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06" w:rsidRPr="00376604" w:rsidRDefault="00FD1EEE" w:rsidP="00045083">
      <w:pPr>
        <w:spacing w:after="0" w:line="240" w:lineRule="auto"/>
        <w:jc w:val="both"/>
        <w:rPr>
          <w:rFonts w:cstheme="minorHAnsi"/>
          <w:b/>
          <w:sz w:val="24"/>
          <w:szCs w:val="24"/>
        </w:rPr>
      </w:pPr>
      <w:r w:rsidRPr="00376604">
        <w:rPr>
          <w:rFonts w:cstheme="minorHAnsi"/>
          <w:b/>
          <w:sz w:val="24"/>
          <w:szCs w:val="24"/>
        </w:rPr>
        <w:t>POLICY ON MATERIALITY OF RELATED PARTY TRANSACTIONS AND DEALING WITH RELATED PARTY TRANSACTIONS</w:t>
      </w:r>
    </w:p>
    <w:p w:rsidR="00045083" w:rsidRPr="005E2A47" w:rsidRDefault="00045083" w:rsidP="00045083">
      <w:pPr>
        <w:spacing w:after="0" w:line="240" w:lineRule="auto"/>
        <w:jc w:val="both"/>
        <w:rPr>
          <w:rFonts w:cstheme="minorHAnsi"/>
          <w:b/>
          <w:sz w:val="20"/>
          <w:szCs w:val="20"/>
        </w:rPr>
      </w:pPr>
    </w:p>
    <w:p w:rsidR="00FD1EEE" w:rsidRPr="00376604" w:rsidRDefault="00FD1EEE"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The Provisions of SEBI (Listing Obligations and Disclosure Requirements) Regulations, 2015 becomes applicable to all listed Company effective 1</w:t>
      </w:r>
      <w:r w:rsidRPr="00376604">
        <w:rPr>
          <w:rFonts w:ascii="Candara" w:hAnsi="Candara" w:cstheme="minorHAnsi"/>
          <w:sz w:val="28"/>
          <w:szCs w:val="28"/>
          <w:vertAlign w:val="superscript"/>
        </w:rPr>
        <w:t>st</w:t>
      </w:r>
      <w:r w:rsidR="00DC1491" w:rsidRPr="00376604">
        <w:rPr>
          <w:rFonts w:ascii="Candara" w:hAnsi="Candara" w:cstheme="minorHAnsi"/>
          <w:sz w:val="28"/>
          <w:szCs w:val="28"/>
        </w:rPr>
        <w:t xml:space="preserve"> Dec</w:t>
      </w:r>
      <w:r w:rsidRPr="00376604">
        <w:rPr>
          <w:rFonts w:ascii="Candara" w:hAnsi="Candara" w:cstheme="minorHAnsi"/>
          <w:sz w:val="28"/>
          <w:szCs w:val="28"/>
        </w:rPr>
        <w:t>ember 2015.</w:t>
      </w:r>
    </w:p>
    <w:p w:rsidR="00D933E6" w:rsidRPr="00376604" w:rsidRDefault="00D933E6" w:rsidP="00045083">
      <w:pPr>
        <w:spacing w:after="0" w:line="240" w:lineRule="auto"/>
        <w:jc w:val="both"/>
        <w:rPr>
          <w:rFonts w:ascii="Candara" w:hAnsi="Candara" w:cstheme="minorHAnsi"/>
          <w:sz w:val="28"/>
          <w:szCs w:val="28"/>
        </w:rPr>
      </w:pPr>
    </w:p>
    <w:p w:rsidR="00FD1EEE" w:rsidRPr="00376604" w:rsidRDefault="00FD1EEE" w:rsidP="00045083">
      <w:pPr>
        <w:spacing w:after="0" w:line="240" w:lineRule="auto"/>
        <w:jc w:val="both"/>
        <w:rPr>
          <w:rFonts w:ascii="Candara" w:hAnsi="Candara" w:cstheme="minorHAnsi"/>
          <w:sz w:val="28"/>
          <w:szCs w:val="28"/>
        </w:rPr>
      </w:pPr>
      <w:r w:rsidRPr="00376604">
        <w:rPr>
          <w:rFonts w:ascii="Candara" w:hAnsi="Candara" w:cstheme="minorHAnsi"/>
          <w:sz w:val="28"/>
          <w:szCs w:val="28"/>
        </w:rPr>
        <w:t>Amongst others, the Regulation 23  of the SEBI (Listing Obligations and Disclosure Requirements) Regulations, 2015 dealt with the Related Party Transactions and to formulate the Policy for materiality of Related Party Transactions and dealing with Related Party Transactions of the Company which provides:-</w:t>
      </w:r>
    </w:p>
    <w:p w:rsidR="00D933E6" w:rsidRPr="00376604" w:rsidRDefault="00D933E6" w:rsidP="00045083">
      <w:pPr>
        <w:spacing w:after="0" w:line="240" w:lineRule="auto"/>
        <w:jc w:val="both"/>
        <w:rPr>
          <w:rFonts w:ascii="Candara" w:hAnsi="Candara" w:cstheme="minorHAnsi"/>
          <w:sz w:val="28"/>
          <w:szCs w:val="28"/>
        </w:rPr>
      </w:pPr>
    </w:p>
    <w:p w:rsidR="00FD1EEE" w:rsidRPr="00376604" w:rsidRDefault="00FD1EEE"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Related Party Transactions</w:t>
      </w:r>
    </w:p>
    <w:p w:rsidR="00D933E6" w:rsidRPr="00376604" w:rsidRDefault="00D933E6" w:rsidP="00045083">
      <w:pPr>
        <w:spacing w:after="0" w:line="240" w:lineRule="auto"/>
        <w:jc w:val="both"/>
        <w:rPr>
          <w:rFonts w:ascii="Candara" w:hAnsi="Candara" w:cstheme="minorHAnsi"/>
          <w:sz w:val="28"/>
          <w:szCs w:val="28"/>
        </w:rPr>
      </w:pPr>
    </w:p>
    <w:p w:rsidR="00FD1EEE" w:rsidRPr="00376604" w:rsidRDefault="00FD1EEE" w:rsidP="00045083">
      <w:pPr>
        <w:pStyle w:val="ListParagraph"/>
        <w:numPr>
          <w:ilvl w:val="0"/>
          <w:numId w:val="17"/>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The listed entity shall formulate a policy on materiality of related party transactions and on dealing with related party transactions:</w:t>
      </w:r>
    </w:p>
    <w:p w:rsidR="00D933E6" w:rsidRPr="00376604" w:rsidRDefault="00D933E6" w:rsidP="00D933E6">
      <w:pPr>
        <w:spacing w:after="0" w:line="240" w:lineRule="auto"/>
        <w:ind w:left="360"/>
        <w:jc w:val="both"/>
        <w:rPr>
          <w:rFonts w:ascii="Candara" w:hAnsi="Candara" w:cstheme="minorHAnsi"/>
          <w:sz w:val="28"/>
          <w:szCs w:val="28"/>
        </w:rPr>
      </w:pPr>
    </w:p>
    <w:p w:rsidR="00FD1EEE" w:rsidRPr="00376604" w:rsidRDefault="00D933E6" w:rsidP="00D933E6">
      <w:pPr>
        <w:spacing w:after="0" w:line="240" w:lineRule="auto"/>
        <w:ind w:left="360" w:hanging="360"/>
        <w:jc w:val="both"/>
        <w:rPr>
          <w:rFonts w:ascii="Candara" w:hAnsi="Candara" w:cstheme="minorHAnsi"/>
          <w:sz w:val="28"/>
          <w:szCs w:val="28"/>
        </w:rPr>
      </w:pPr>
      <w:r w:rsidRPr="00376604">
        <w:rPr>
          <w:rFonts w:ascii="Candara" w:hAnsi="Candara" w:cstheme="minorHAnsi"/>
          <w:sz w:val="28"/>
          <w:szCs w:val="28"/>
        </w:rPr>
        <w:t xml:space="preserve">       </w:t>
      </w:r>
      <w:r w:rsidR="00DC1491" w:rsidRPr="00376604">
        <w:rPr>
          <w:rFonts w:ascii="Candara" w:hAnsi="Candara" w:cstheme="minorHAnsi"/>
          <w:sz w:val="28"/>
          <w:szCs w:val="28"/>
        </w:rPr>
        <w:t xml:space="preserve">Explanations - </w:t>
      </w:r>
      <w:r w:rsidR="00FD1EEE" w:rsidRPr="00376604">
        <w:rPr>
          <w:rFonts w:ascii="Candara" w:hAnsi="Candara" w:cstheme="minorHAnsi"/>
          <w:sz w:val="28"/>
          <w:szCs w:val="28"/>
        </w:rPr>
        <w:t>A transaction with a related party shall be considered mater</w:t>
      </w:r>
      <w:r w:rsidRPr="00376604">
        <w:rPr>
          <w:rFonts w:ascii="Candara" w:hAnsi="Candara" w:cstheme="minorHAnsi"/>
          <w:sz w:val="28"/>
          <w:szCs w:val="28"/>
        </w:rPr>
        <w:t>i</w:t>
      </w:r>
      <w:r w:rsidR="00FD1EEE" w:rsidRPr="00376604">
        <w:rPr>
          <w:rFonts w:ascii="Candara" w:hAnsi="Candara" w:cstheme="minorHAnsi"/>
          <w:sz w:val="28"/>
          <w:szCs w:val="28"/>
        </w:rPr>
        <w:t>al if the transaction(s) to be entered into individually or taken together with previous transactions during a financial year, exceeds ten percent (10%) of the annual consolidated turnover of the listed entity as per the last audited financial statements of the listed entity.</w:t>
      </w:r>
    </w:p>
    <w:p w:rsidR="00D933E6" w:rsidRPr="00376604" w:rsidRDefault="00D933E6" w:rsidP="00D933E6">
      <w:pPr>
        <w:spacing w:after="0" w:line="240" w:lineRule="auto"/>
        <w:ind w:left="360" w:hanging="360"/>
        <w:jc w:val="both"/>
        <w:rPr>
          <w:rFonts w:ascii="Candara" w:hAnsi="Candara" w:cstheme="minorHAnsi"/>
          <w:sz w:val="28"/>
          <w:szCs w:val="28"/>
        </w:rPr>
      </w:pPr>
    </w:p>
    <w:p w:rsidR="006F6E0F" w:rsidRPr="00376604" w:rsidRDefault="006F6E0F" w:rsidP="00045083">
      <w:pPr>
        <w:pStyle w:val="ListParagraph"/>
        <w:numPr>
          <w:ilvl w:val="0"/>
          <w:numId w:val="17"/>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 xml:space="preserve">All related party transactions shall require prior approval of to </w:t>
      </w:r>
      <w:r w:rsidR="00376604">
        <w:rPr>
          <w:rFonts w:ascii="Candara" w:hAnsi="Candara" w:cstheme="minorHAnsi"/>
          <w:sz w:val="28"/>
          <w:szCs w:val="28"/>
        </w:rPr>
        <w:t>A</w:t>
      </w:r>
      <w:r w:rsidRPr="00376604">
        <w:rPr>
          <w:rFonts w:ascii="Candara" w:hAnsi="Candara" w:cstheme="minorHAnsi"/>
          <w:sz w:val="28"/>
          <w:szCs w:val="28"/>
        </w:rPr>
        <w:t xml:space="preserve">udit </w:t>
      </w:r>
      <w:r w:rsidR="00376604">
        <w:rPr>
          <w:rFonts w:ascii="Candara" w:hAnsi="Candara" w:cstheme="minorHAnsi"/>
          <w:sz w:val="28"/>
          <w:szCs w:val="28"/>
        </w:rPr>
        <w:t>C</w:t>
      </w:r>
      <w:r w:rsidRPr="00376604">
        <w:rPr>
          <w:rFonts w:ascii="Candara" w:hAnsi="Candara" w:cstheme="minorHAnsi"/>
          <w:sz w:val="28"/>
          <w:szCs w:val="28"/>
        </w:rPr>
        <w:t>ommittee.</w:t>
      </w:r>
    </w:p>
    <w:p w:rsidR="00DC1491" w:rsidRPr="00376604" w:rsidRDefault="00DC1491" w:rsidP="00045083">
      <w:pPr>
        <w:pStyle w:val="ListParagraph"/>
        <w:spacing w:after="0" w:line="240" w:lineRule="auto"/>
        <w:ind w:left="360"/>
        <w:jc w:val="both"/>
        <w:rPr>
          <w:rFonts w:ascii="Candara" w:hAnsi="Candara" w:cstheme="minorHAnsi"/>
          <w:sz w:val="28"/>
          <w:szCs w:val="28"/>
        </w:rPr>
      </w:pPr>
    </w:p>
    <w:p w:rsidR="006F6E0F" w:rsidRPr="00376604" w:rsidRDefault="006F6E0F" w:rsidP="00045083">
      <w:pPr>
        <w:pStyle w:val="ListParagraph"/>
        <w:numPr>
          <w:ilvl w:val="0"/>
          <w:numId w:val="17"/>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 xml:space="preserve">Audit </w:t>
      </w:r>
      <w:r w:rsidR="00376604">
        <w:rPr>
          <w:rFonts w:ascii="Candara" w:hAnsi="Candara" w:cstheme="minorHAnsi"/>
          <w:sz w:val="28"/>
          <w:szCs w:val="28"/>
        </w:rPr>
        <w:t>C</w:t>
      </w:r>
      <w:r w:rsidRPr="00376604">
        <w:rPr>
          <w:rFonts w:ascii="Candara" w:hAnsi="Candara" w:cstheme="minorHAnsi"/>
          <w:sz w:val="28"/>
          <w:szCs w:val="28"/>
        </w:rPr>
        <w:t>ommittee may grant omnibus approval for related party transactions proposed to be entered into by listed entity subject to the following conditions, namely-</w:t>
      </w:r>
    </w:p>
    <w:p w:rsidR="00DC1491" w:rsidRPr="00376604" w:rsidRDefault="00DC1491" w:rsidP="00045083">
      <w:pPr>
        <w:pStyle w:val="ListParagraph"/>
        <w:spacing w:after="0" w:line="240" w:lineRule="auto"/>
        <w:ind w:left="360"/>
        <w:jc w:val="both"/>
        <w:rPr>
          <w:rFonts w:ascii="Candara" w:hAnsi="Candara" w:cstheme="minorHAnsi"/>
          <w:sz w:val="28"/>
          <w:szCs w:val="28"/>
        </w:rPr>
      </w:pPr>
    </w:p>
    <w:p w:rsidR="00FD1EEE" w:rsidRPr="00376604" w:rsidRDefault="006F6E0F" w:rsidP="00045083">
      <w:pPr>
        <w:pStyle w:val="ListParagraph"/>
        <w:numPr>
          <w:ilvl w:val="0"/>
          <w:numId w:val="19"/>
        </w:numPr>
        <w:spacing w:after="0" w:line="240" w:lineRule="auto"/>
        <w:ind w:left="810"/>
        <w:jc w:val="both"/>
        <w:rPr>
          <w:rFonts w:ascii="Candara" w:hAnsi="Candara" w:cstheme="minorHAnsi"/>
          <w:sz w:val="28"/>
          <w:szCs w:val="28"/>
        </w:rPr>
      </w:pPr>
      <w:r w:rsidRPr="00376604">
        <w:rPr>
          <w:rFonts w:ascii="Candara" w:hAnsi="Candara" w:cstheme="minorHAnsi"/>
          <w:sz w:val="28"/>
          <w:szCs w:val="28"/>
        </w:rPr>
        <w:t xml:space="preserve">The </w:t>
      </w:r>
      <w:r w:rsidR="00D933E6" w:rsidRPr="00376604">
        <w:rPr>
          <w:rFonts w:ascii="Candara" w:hAnsi="Candara" w:cstheme="minorHAnsi"/>
          <w:sz w:val="28"/>
          <w:szCs w:val="28"/>
        </w:rPr>
        <w:t>A</w:t>
      </w:r>
      <w:r w:rsidRPr="00376604">
        <w:rPr>
          <w:rFonts w:ascii="Candara" w:hAnsi="Candara" w:cstheme="minorHAnsi"/>
          <w:sz w:val="28"/>
          <w:szCs w:val="28"/>
        </w:rPr>
        <w:t xml:space="preserve">udit </w:t>
      </w:r>
      <w:r w:rsidR="00D933E6" w:rsidRPr="00376604">
        <w:rPr>
          <w:rFonts w:ascii="Candara" w:hAnsi="Candara" w:cstheme="minorHAnsi"/>
          <w:sz w:val="28"/>
          <w:szCs w:val="28"/>
        </w:rPr>
        <w:t>C</w:t>
      </w:r>
      <w:r w:rsidRPr="00376604">
        <w:rPr>
          <w:rFonts w:ascii="Candara" w:hAnsi="Candara" w:cstheme="minorHAnsi"/>
          <w:sz w:val="28"/>
          <w:szCs w:val="28"/>
        </w:rPr>
        <w:t>ommittee shall lay down the criteria for granting the omnibus approval in line with the policy on related party transactions of the listed entity and such approval shall be applicable in respect of transactions which are repetitive in nature;</w:t>
      </w:r>
    </w:p>
    <w:p w:rsidR="00DC1491" w:rsidRPr="00376604" w:rsidRDefault="00DC1491" w:rsidP="00045083">
      <w:pPr>
        <w:pStyle w:val="ListParagraph"/>
        <w:spacing w:after="0" w:line="240" w:lineRule="auto"/>
        <w:ind w:left="810"/>
        <w:jc w:val="both"/>
        <w:rPr>
          <w:rFonts w:ascii="Candara" w:hAnsi="Candara" w:cstheme="minorHAnsi"/>
          <w:sz w:val="28"/>
          <w:szCs w:val="28"/>
        </w:rPr>
      </w:pPr>
    </w:p>
    <w:p w:rsidR="006F6E0F" w:rsidRPr="00376604" w:rsidRDefault="00D933E6" w:rsidP="00045083">
      <w:pPr>
        <w:pStyle w:val="ListParagraph"/>
        <w:numPr>
          <w:ilvl w:val="0"/>
          <w:numId w:val="19"/>
        </w:numPr>
        <w:spacing w:after="0" w:line="240" w:lineRule="auto"/>
        <w:ind w:left="810"/>
        <w:jc w:val="both"/>
        <w:rPr>
          <w:rFonts w:ascii="Candara" w:hAnsi="Candara" w:cstheme="minorHAnsi"/>
          <w:sz w:val="28"/>
          <w:szCs w:val="28"/>
        </w:rPr>
      </w:pPr>
      <w:r w:rsidRPr="00376604">
        <w:rPr>
          <w:rFonts w:ascii="Candara" w:hAnsi="Candara" w:cstheme="minorHAnsi"/>
          <w:sz w:val="28"/>
          <w:szCs w:val="28"/>
        </w:rPr>
        <w:lastRenderedPageBreak/>
        <w:t>The A</w:t>
      </w:r>
      <w:r w:rsidR="006F6E0F" w:rsidRPr="00376604">
        <w:rPr>
          <w:rFonts w:ascii="Candara" w:hAnsi="Candara" w:cstheme="minorHAnsi"/>
          <w:sz w:val="28"/>
          <w:szCs w:val="28"/>
        </w:rPr>
        <w:t xml:space="preserve">udit </w:t>
      </w:r>
      <w:r w:rsidRPr="00376604">
        <w:rPr>
          <w:rFonts w:ascii="Candara" w:hAnsi="Candara" w:cstheme="minorHAnsi"/>
          <w:sz w:val="28"/>
          <w:szCs w:val="28"/>
        </w:rPr>
        <w:t>C</w:t>
      </w:r>
      <w:r w:rsidR="006F6E0F" w:rsidRPr="00376604">
        <w:rPr>
          <w:rFonts w:ascii="Candara" w:hAnsi="Candara" w:cstheme="minorHAnsi"/>
          <w:sz w:val="28"/>
          <w:szCs w:val="28"/>
        </w:rPr>
        <w:t>ommittee shall satisfy itself regarding the need for such omnibus approval and that such approval is in the interest of the listed entity;</w:t>
      </w:r>
    </w:p>
    <w:p w:rsidR="00DC1491" w:rsidRPr="00376604" w:rsidRDefault="00DC1491" w:rsidP="00045083">
      <w:pPr>
        <w:pStyle w:val="ListParagraph"/>
        <w:spacing w:after="0" w:line="240" w:lineRule="auto"/>
        <w:ind w:left="810"/>
        <w:jc w:val="both"/>
        <w:rPr>
          <w:rFonts w:ascii="Candara" w:hAnsi="Candara" w:cstheme="minorHAnsi"/>
          <w:sz w:val="28"/>
          <w:szCs w:val="28"/>
        </w:rPr>
      </w:pPr>
    </w:p>
    <w:p w:rsidR="006F6E0F" w:rsidRPr="00376604" w:rsidRDefault="006F6E0F" w:rsidP="00045083">
      <w:pPr>
        <w:pStyle w:val="ListParagraph"/>
        <w:numPr>
          <w:ilvl w:val="0"/>
          <w:numId w:val="19"/>
        </w:numPr>
        <w:spacing w:after="0" w:line="240" w:lineRule="auto"/>
        <w:ind w:left="810"/>
        <w:jc w:val="both"/>
        <w:rPr>
          <w:rFonts w:ascii="Candara" w:hAnsi="Candara" w:cstheme="minorHAnsi"/>
          <w:sz w:val="28"/>
          <w:szCs w:val="28"/>
        </w:rPr>
      </w:pPr>
      <w:r w:rsidRPr="00376604">
        <w:rPr>
          <w:rFonts w:ascii="Candara" w:hAnsi="Candara" w:cstheme="minorHAnsi"/>
          <w:sz w:val="28"/>
          <w:szCs w:val="28"/>
        </w:rPr>
        <w:t>The omnibus approval shall specify:</w:t>
      </w:r>
    </w:p>
    <w:p w:rsidR="00DC1491" w:rsidRPr="00376604" w:rsidRDefault="00DC1491" w:rsidP="00045083">
      <w:pPr>
        <w:pStyle w:val="ListParagraph"/>
        <w:spacing w:after="0" w:line="240" w:lineRule="auto"/>
        <w:ind w:left="810"/>
        <w:jc w:val="both"/>
        <w:rPr>
          <w:rFonts w:ascii="Candara" w:hAnsi="Candara" w:cstheme="minorHAnsi"/>
          <w:sz w:val="28"/>
          <w:szCs w:val="28"/>
        </w:rPr>
      </w:pPr>
    </w:p>
    <w:p w:rsidR="00DC1491" w:rsidRPr="00376604" w:rsidRDefault="006F6E0F" w:rsidP="00045083">
      <w:pPr>
        <w:pStyle w:val="ListParagraph"/>
        <w:numPr>
          <w:ilvl w:val="0"/>
          <w:numId w:val="20"/>
        </w:numPr>
        <w:spacing w:after="0" w:line="240" w:lineRule="auto"/>
        <w:jc w:val="both"/>
        <w:rPr>
          <w:rFonts w:ascii="Candara" w:hAnsi="Candara" w:cstheme="minorHAnsi"/>
          <w:sz w:val="28"/>
          <w:szCs w:val="28"/>
        </w:rPr>
      </w:pPr>
      <w:r w:rsidRPr="00376604">
        <w:rPr>
          <w:rFonts w:ascii="Candara" w:hAnsi="Candara" w:cstheme="minorHAnsi"/>
          <w:sz w:val="28"/>
          <w:szCs w:val="28"/>
        </w:rPr>
        <w:t>The name(s) of the related party, nature of transaction, period of transaction, maximum amount of transactions that shall be entered into,</w:t>
      </w:r>
    </w:p>
    <w:p w:rsidR="006F6E0F" w:rsidRPr="00376604" w:rsidRDefault="006F6E0F" w:rsidP="00045083">
      <w:pPr>
        <w:pStyle w:val="ListParagraph"/>
        <w:numPr>
          <w:ilvl w:val="0"/>
          <w:numId w:val="20"/>
        </w:numPr>
        <w:spacing w:after="0" w:line="240" w:lineRule="auto"/>
        <w:jc w:val="both"/>
        <w:rPr>
          <w:rFonts w:ascii="Candara" w:hAnsi="Candara" w:cstheme="minorHAnsi"/>
          <w:sz w:val="28"/>
          <w:szCs w:val="28"/>
        </w:rPr>
      </w:pPr>
      <w:r w:rsidRPr="00376604">
        <w:rPr>
          <w:rFonts w:ascii="Candara" w:hAnsi="Candara" w:cstheme="minorHAnsi"/>
          <w:sz w:val="28"/>
          <w:szCs w:val="28"/>
        </w:rPr>
        <w:t>The indicative base price/ current contracted price and the formula for variation in the price if any, and</w:t>
      </w:r>
    </w:p>
    <w:p w:rsidR="00DC1491" w:rsidRPr="00376604" w:rsidRDefault="00DC1491" w:rsidP="00045083">
      <w:pPr>
        <w:pStyle w:val="ListParagraph"/>
        <w:spacing w:after="0" w:line="240" w:lineRule="auto"/>
        <w:ind w:left="1440"/>
        <w:jc w:val="both"/>
        <w:rPr>
          <w:rFonts w:ascii="Candara" w:hAnsi="Candara" w:cstheme="minorHAnsi"/>
          <w:sz w:val="28"/>
          <w:szCs w:val="28"/>
        </w:rPr>
      </w:pPr>
    </w:p>
    <w:p w:rsidR="006F6E0F" w:rsidRPr="00376604" w:rsidRDefault="006F6E0F" w:rsidP="00045083">
      <w:pPr>
        <w:pStyle w:val="ListParagraph"/>
        <w:numPr>
          <w:ilvl w:val="0"/>
          <w:numId w:val="20"/>
        </w:numPr>
        <w:spacing w:after="0" w:line="240" w:lineRule="auto"/>
        <w:jc w:val="both"/>
        <w:rPr>
          <w:rFonts w:ascii="Candara" w:hAnsi="Candara" w:cstheme="minorHAnsi"/>
          <w:sz w:val="28"/>
          <w:szCs w:val="28"/>
        </w:rPr>
      </w:pPr>
      <w:r w:rsidRPr="00376604">
        <w:rPr>
          <w:rFonts w:ascii="Candara" w:hAnsi="Candara" w:cstheme="minorHAnsi"/>
          <w:sz w:val="28"/>
          <w:szCs w:val="28"/>
        </w:rPr>
        <w:t xml:space="preserve">Such other conditions as the </w:t>
      </w:r>
      <w:r w:rsidR="00376604">
        <w:rPr>
          <w:rFonts w:ascii="Candara" w:hAnsi="Candara" w:cstheme="minorHAnsi"/>
          <w:sz w:val="28"/>
          <w:szCs w:val="28"/>
        </w:rPr>
        <w:t>A</w:t>
      </w:r>
      <w:r w:rsidRPr="00376604">
        <w:rPr>
          <w:rFonts w:ascii="Candara" w:hAnsi="Candara" w:cstheme="minorHAnsi"/>
          <w:sz w:val="28"/>
          <w:szCs w:val="28"/>
        </w:rPr>
        <w:t xml:space="preserve">udit </w:t>
      </w:r>
      <w:r w:rsidR="00376604">
        <w:rPr>
          <w:rFonts w:ascii="Candara" w:hAnsi="Candara" w:cstheme="minorHAnsi"/>
          <w:sz w:val="28"/>
          <w:szCs w:val="28"/>
        </w:rPr>
        <w:t>C</w:t>
      </w:r>
      <w:r w:rsidRPr="00376604">
        <w:rPr>
          <w:rFonts w:ascii="Candara" w:hAnsi="Candara" w:cstheme="minorHAnsi"/>
          <w:sz w:val="28"/>
          <w:szCs w:val="28"/>
        </w:rPr>
        <w:t>ommittee may deem fit:</w:t>
      </w:r>
    </w:p>
    <w:p w:rsidR="00DC1491" w:rsidRPr="00376604" w:rsidRDefault="00DC1491" w:rsidP="00045083">
      <w:pPr>
        <w:pStyle w:val="ListParagraph"/>
        <w:spacing w:after="0" w:line="240" w:lineRule="auto"/>
        <w:ind w:left="1440"/>
        <w:jc w:val="both"/>
        <w:rPr>
          <w:rFonts w:ascii="Candara" w:hAnsi="Candara" w:cstheme="minorHAnsi"/>
          <w:sz w:val="28"/>
          <w:szCs w:val="28"/>
        </w:rPr>
      </w:pPr>
    </w:p>
    <w:p w:rsidR="006F6E0F" w:rsidRPr="00376604" w:rsidRDefault="006F6E0F" w:rsidP="00045083">
      <w:pPr>
        <w:pStyle w:val="ListParagraph"/>
        <w:spacing w:after="0" w:line="240" w:lineRule="auto"/>
        <w:jc w:val="both"/>
        <w:rPr>
          <w:rFonts w:ascii="Candara" w:hAnsi="Candara" w:cstheme="minorHAnsi"/>
          <w:sz w:val="28"/>
          <w:szCs w:val="28"/>
        </w:rPr>
      </w:pPr>
      <w:r w:rsidRPr="00376604">
        <w:rPr>
          <w:rFonts w:ascii="Candara" w:hAnsi="Candara" w:cstheme="minorHAnsi"/>
          <w:sz w:val="28"/>
          <w:szCs w:val="28"/>
        </w:rPr>
        <w:t xml:space="preserve">Provided that where the need for related party transaction cannot be foreseen and aforesaid  details are not available, </w:t>
      </w:r>
      <w:r w:rsidR="00376604">
        <w:rPr>
          <w:rFonts w:ascii="Candara" w:hAnsi="Candara" w:cstheme="minorHAnsi"/>
          <w:sz w:val="28"/>
          <w:szCs w:val="28"/>
        </w:rPr>
        <w:t>A</w:t>
      </w:r>
      <w:r w:rsidRPr="00376604">
        <w:rPr>
          <w:rFonts w:ascii="Candara" w:hAnsi="Candara" w:cstheme="minorHAnsi"/>
          <w:sz w:val="28"/>
          <w:szCs w:val="28"/>
        </w:rPr>
        <w:t xml:space="preserve">udit </w:t>
      </w:r>
      <w:r w:rsidR="00376604">
        <w:rPr>
          <w:rFonts w:ascii="Candara" w:hAnsi="Candara" w:cstheme="minorHAnsi"/>
          <w:sz w:val="28"/>
          <w:szCs w:val="28"/>
        </w:rPr>
        <w:t>C</w:t>
      </w:r>
      <w:r w:rsidRPr="00376604">
        <w:rPr>
          <w:rFonts w:ascii="Candara" w:hAnsi="Candara" w:cstheme="minorHAnsi"/>
          <w:sz w:val="28"/>
          <w:szCs w:val="28"/>
        </w:rPr>
        <w:t xml:space="preserve">ommittee may grant omnibus approval for such transactions subject to their value not exceeding rupees one </w:t>
      </w:r>
      <w:proofErr w:type="spellStart"/>
      <w:r w:rsidRPr="00376604">
        <w:rPr>
          <w:rFonts w:ascii="Candara" w:hAnsi="Candara" w:cstheme="minorHAnsi"/>
          <w:sz w:val="28"/>
          <w:szCs w:val="28"/>
        </w:rPr>
        <w:t>crore</w:t>
      </w:r>
      <w:proofErr w:type="spellEnd"/>
      <w:r w:rsidRPr="00376604">
        <w:rPr>
          <w:rFonts w:ascii="Candara" w:hAnsi="Candara" w:cstheme="minorHAnsi"/>
          <w:sz w:val="28"/>
          <w:szCs w:val="28"/>
        </w:rPr>
        <w:t xml:space="preserve"> per transaction.</w:t>
      </w:r>
    </w:p>
    <w:p w:rsidR="00DC1491" w:rsidRPr="00376604" w:rsidRDefault="00DC1491" w:rsidP="00045083">
      <w:pPr>
        <w:pStyle w:val="ListParagraph"/>
        <w:spacing w:after="0" w:line="240" w:lineRule="auto"/>
        <w:jc w:val="both"/>
        <w:rPr>
          <w:rFonts w:ascii="Candara" w:hAnsi="Candara" w:cstheme="minorHAnsi"/>
          <w:sz w:val="28"/>
          <w:szCs w:val="28"/>
        </w:rPr>
      </w:pPr>
    </w:p>
    <w:p w:rsidR="006F6E0F" w:rsidRPr="00376604" w:rsidRDefault="006F6E0F" w:rsidP="00045083">
      <w:pPr>
        <w:pStyle w:val="ListParagraph"/>
        <w:numPr>
          <w:ilvl w:val="0"/>
          <w:numId w:val="19"/>
        </w:numPr>
        <w:spacing w:after="0" w:line="240" w:lineRule="auto"/>
        <w:ind w:left="810"/>
        <w:jc w:val="both"/>
        <w:rPr>
          <w:rFonts w:ascii="Candara" w:hAnsi="Candara" w:cstheme="minorHAnsi"/>
          <w:sz w:val="28"/>
          <w:szCs w:val="28"/>
        </w:rPr>
      </w:pPr>
      <w:r w:rsidRPr="00376604">
        <w:rPr>
          <w:rFonts w:ascii="Candara" w:hAnsi="Candara" w:cstheme="minorHAnsi"/>
          <w:sz w:val="28"/>
          <w:szCs w:val="28"/>
        </w:rPr>
        <w:t xml:space="preserve">The </w:t>
      </w:r>
      <w:r w:rsidR="00376604">
        <w:rPr>
          <w:rFonts w:ascii="Candara" w:hAnsi="Candara" w:cstheme="minorHAnsi"/>
          <w:sz w:val="28"/>
          <w:szCs w:val="28"/>
        </w:rPr>
        <w:t>A</w:t>
      </w:r>
      <w:r w:rsidRPr="00376604">
        <w:rPr>
          <w:rFonts w:ascii="Candara" w:hAnsi="Candara" w:cstheme="minorHAnsi"/>
          <w:sz w:val="28"/>
          <w:szCs w:val="28"/>
        </w:rPr>
        <w:t xml:space="preserve">udit </w:t>
      </w:r>
      <w:r w:rsidR="00376604">
        <w:rPr>
          <w:rFonts w:ascii="Candara" w:hAnsi="Candara" w:cstheme="minorHAnsi"/>
          <w:sz w:val="28"/>
          <w:szCs w:val="28"/>
        </w:rPr>
        <w:t>C</w:t>
      </w:r>
      <w:r w:rsidRPr="00376604">
        <w:rPr>
          <w:rFonts w:ascii="Candara" w:hAnsi="Candara" w:cstheme="minorHAnsi"/>
          <w:sz w:val="28"/>
          <w:szCs w:val="28"/>
        </w:rPr>
        <w:t xml:space="preserve">ommittee shall </w:t>
      </w:r>
      <w:r w:rsidR="00617ED7" w:rsidRPr="00376604">
        <w:rPr>
          <w:rFonts w:ascii="Candara" w:hAnsi="Candara" w:cstheme="minorHAnsi"/>
          <w:sz w:val="28"/>
          <w:szCs w:val="28"/>
        </w:rPr>
        <w:t>review, at least on a quarterly</w:t>
      </w:r>
      <w:r w:rsidR="00DC1491" w:rsidRPr="00376604">
        <w:rPr>
          <w:rFonts w:ascii="Candara" w:hAnsi="Candara" w:cstheme="minorHAnsi"/>
          <w:sz w:val="28"/>
          <w:szCs w:val="28"/>
        </w:rPr>
        <w:t xml:space="preserve"> basis, the details of related </w:t>
      </w:r>
      <w:r w:rsidR="00617ED7" w:rsidRPr="00376604">
        <w:rPr>
          <w:rFonts w:ascii="Candara" w:hAnsi="Candara" w:cstheme="minorHAnsi"/>
          <w:sz w:val="28"/>
          <w:szCs w:val="28"/>
        </w:rPr>
        <w:t>party transactions entered into by the listed entity pursuant to each of omnibus approvals given.</w:t>
      </w:r>
    </w:p>
    <w:p w:rsidR="00DC1491" w:rsidRPr="00376604" w:rsidRDefault="00DC1491" w:rsidP="00045083">
      <w:pPr>
        <w:pStyle w:val="ListParagraph"/>
        <w:spacing w:after="0" w:line="240" w:lineRule="auto"/>
        <w:ind w:left="810"/>
        <w:jc w:val="both"/>
        <w:rPr>
          <w:rFonts w:ascii="Candara" w:hAnsi="Candara" w:cstheme="minorHAnsi"/>
          <w:sz w:val="28"/>
          <w:szCs w:val="28"/>
        </w:rPr>
      </w:pPr>
    </w:p>
    <w:p w:rsidR="00617ED7" w:rsidRPr="00376604" w:rsidRDefault="00617ED7" w:rsidP="00045083">
      <w:pPr>
        <w:pStyle w:val="ListParagraph"/>
        <w:numPr>
          <w:ilvl w:val="0"/>
          <w:numId w:val="19"/>
        </w:numPr>
        <w:spacing w:after="0" w:line="240" w:lineRule="auto"/>
        <w:ind w:left="810"/>
        <w:jc w:val="both"/>
        <w:rPr>
          <w:rFonts w:ascii="Candara" w:hAnsi="Candara" w:cstheme="minorHAnsi"/>
          <w:sz w:val="28"/>
          <w:szCs w:val="28"/>
        </w:rPr>
      </w:pPr>
      <w:r w:rsidRPr="00376604">
        <w:rPr>
          <w:rFonts w:ascii="Candara" w:hAnsi="Candara" w:cstheme="minorHAnsi"/>
          <w:sz w:val="28"/>
          <w:szCs w:val="28"/>
        </w:rPr>
        <w:t>Such omnibus approvals shall be valid for a period not exceeding one year and shall require fresh approvals after the expiry of one year:</w:t>
      </w:r>
    </w:p>
    <w:p w:rsidR="00154DC1" w:rsidRPr="00376604" w:rsidRDefault="00154DC1" w:rsidP="00045083">
      <w:pPr>
        <w:pStyle w:val="ListParagraph"/>
        <w:spacing w:after="0" w:line="240" w:lineRule="auto"/>
        <w:ind w:left="810"/>
        <w:jc w:val="both"/>
        <w:rPr>
          <w:rFonts w:ascii="Candara" w:hAnsi="Candara" w:cstheme="minorHAnsi"/>
          <w:sz w:val="28"/>
          <w:szCs w:val="28"/>
        </w:rPr>
      </w:pPr>
    </w:p>
    <w:p w:rsidR="00617ED7" w:rsidRPr="00376604" w:rsidRDefault="00617ED7" w:rsidP="00045083">
      <w:pPr>
        <w:pStyle w:val="ListParagraph"/>
        <w:numPr>
          <w:ilvl w:val="0"/>
          <w:numId w:val="17"/>
        </w:numPr>
        <w:tabs>
          <w:tab w:val="left" w:pos="360"/>
          <w:tab w:val="left" w:pos="1350"/>
        </w:tabs>
        <w:spacing w:after="0" w:line="240" w:lineRule="auto"/>
        <w:ind w:left="360"/>
        <w:jc w:val="both"/>
        <w:rPr>
          <w:rFonts w:ascii="Candara" w:hAnsi="Candara" w:cstheme="minorHAnsi"/>
          <w:sz w:val="28"/>
          <w:szCs w:val="28"/>
        </w:rPr>
      </w:pPr>
      <w:r w:rsidRPr="00376604">
        <w:rPr>
          <w:rFonts w:ascii="Candara" w:hAnsi="Candara" w:cstheme="minorHAnsi"/>
          <w:sz w:val="28"/>
          <w:szCs w:val="28"/>
        </w:rPr>
        <w:t>All material related party transactions shall require approval of the shareholders through resolution and the related parties shall abstain from voting on such resolutions whether the entity party to the particular transaction or not.</w:t>
      </w:r>
    </w:p>
    <w:p w:rsidR="00154DC1" w:rsidRPr="00376604" w:rsidRDefault="00154DC1" w:rsidP="00045083">
      <w:pPr>
        <w:pStyle w:val="ListParagraph"/>
        <w:tabs>
          <w:tab w:val="left" w:pos="360"/>
          <w:tab w:val="left" w:pos="1350"/>
        </w:tabs>
        <w:spacing w:after="0" w:line="240" w:lineRule="auto"/>
        <w:ind w:left="360"/>
        <w:jc w:val="both"/>
        <w:rPr>
          <w:rFonts w:ascii="Candara" w:hAnsi="Candara" w:cstheme="minorHAnsi"/>
          <w:sz w:val="28"/>
          <w:szCs w:val="28"/>
        </w:rPr>
      </w:pPr>
    </w:p>
    <w:p w:rsidR="00154DC1" w:rsidRPr="00376604" w:rsidRDefault="00617ED7" w:rsidP="00045083">
      <w:pPr>
        <w:pStyle w:val="ListParagraph"/>
        <w:numPr>
          <w:ilvl w:val="0"/>
          <w:numId w:val="17"/>
        </w:numPr>
        <w:tabs>
          <w:tab w:val="left" w:pos="360"/>
          <w:tab w:val="left" w:pos="1350"/>
        </w:tabs>
        <w:spacing w:after="0" w:line="240" w:lineRule="auto"/>
        <w:ind w:left="360"/>
        <w:jc w:val="both"/>
        <w:rPr>
          <w:rFonts w:ascii="Candara" w:hAnsi="Candara" w:cstheme="minorHAnsi"/>
          <w:sz w:val="28"/>
          <w:szCs w:val="28"/>
        </w:rPr>
      </w:pPr>
      <w:r w:rsidRPr="00376604">
        <w:rPr>
          <w:rFonts w:ascii="Candara" w:hAnsi="Candara" w:cstheme="minorHAnsi"/>
          <w:sz w:val="28"/>
          <w:szCs w:val="28"/>
        </w:rPr>
        <w:t>The provisions of sub-regulations (2), (3) and (4) shall not be applicable in the following cases:</w:t>
      </w:r>
      <w:r w:rsidR="00154DC1" w:rsidRPr="00376604">
        <w:rPr>
          <w:rFonts w:ascii="Candara" w:hAnsi="Candara" w:cstheme="minorHAnsi"/>
          <w:sz w:val="28"/>
          <w:szCs w:val="28"/>
        </w:rPr>
        <w:t xml:space="preserve"> </w:t>
      </w:r>
    </w:p>
    <w:p w:rsidR="00154DC1" w:rsidRPr="00376604" w:rsidRDefault="00154DC1" w:rsidP="00045083">
      <w:pPr>
        <w:pStyle w:val="ListParagraph"/>
        <w:tabs>
          <w:tab w:val="left" w:pos="360"/>
          <w:tab w:val="left" w:pos="1350"/>
        </w:tabs>
        <w:spacing w:after="0" w:line="240" w:lineRule="auto"/>
        <w:ind w:left="360"/>
        <w:jc w:val="both"/>
        <w:rPr>
          <w:rFonts w:ascii="Candara" w:hAnsi="Candara" w:cstheme="minorHAnsi"/>
          <w:sz w:val="28"/>
          <w:szCs w:val="28"/>
        </w:rPr>
      </w:pPr>
    </w:p>
    <w:p w:rsidR="00617ED7" w:rsidRPr="00376604" w:rsidRDefault="00617ED7" w:rsidP="00045083">
      <w:pPr>
        <w:pStyle w:val="ListParagraph"/>
        <w:numPr>
          <w:ilvl w:val="0"/>
          <w:numId w:val="21"/>
        </w:numPr>
        <w:tabs>
          <w:tab w:val="left" w:pos="360"/>
          <w:tab w:val="left" w:pos="1350"/>
        </w:tabs>
        <w:spacing w:after="0" w:line="240" w:lineRule="auto"/>
        <w:jc w:val="both"/>
        <w:rPr>
          <w:rFonts w:ascii="Candara" w:hAnsi="Candara" w:cstheme="minorHAnsi"/>
          <w:sz w:val="28"/>
          <w:szCs w:val="28"/>
        </w:rPr>
      </w:pPr>
      <w:r w:rsidRPr="00376604">
        <w:rPr>
          <w:rFonts w:ascii="Candara" w:hAnsi="Candara" w:cstheme="minorHAnsi"/>
          <w:sz w:val="28"/>
          <w:szCs w:val="28"/>
        </w:rPr>
        <w:t>Transactions entered into between two government companies:</w:t>
      </w:r>
    </w:p>
    <w:p w:rsidR="00154DC1" w:rsidRPr="00376604" w:rsidRDefault="00154DC1" w:rsidP="00045083">
      <w:pPr>
        <w:pStyle w:val="ListParagraph"/>
        <w:tabs>
          <w:tab w:val="left" w:pos="360"/>
          <w:tab w:val="left" w:pos="1350"/>
        </w:tabs>
        <w:spacing w:after="0" w:line="240" w:lineRule="auto"/>
        <w:ind w:left="1080"/>
        <w:jc w:val="both"/>
        <w:rPr>
          <w:rFonts w:ascii="Candara" w:hAnsi="Candara" w:cstheme="minorHAnsi"/>
          <w:sz w:val="28"/>
          <w:szCs w:val="28"/>
        </w:rPr>
      </w:pPr>
    </w:p>
    <w:p w:rsidR="00617ED7" w:rsidRPr="00376604" w:rsidRDefault="00617ED7" w:rsidP="00045083">
      <w:pPr>
        <w:pStyle w:val="ListParagraph"/>
        <w:numPr>
          <w:ilvl w:val="0"/>
          <w:numId w:val="21"/>
        </w:numPr>
        <w:tabs>
          <w:tab w:val="left" w:pos="360"/>
          <w:tab w:val="left" w:pos="1350"/>
        </w:tabs>
        <w:spacing w:after="0" w:line="240" w:lineRule="auto"/>
        <w:jc w:val="both"/>
        <w:rPr>
          <w:rFonts w:ascii="Candara" w:hAnsi="Candara" w:cstheme="minorHAnsi"/>
          <w:sz w:val="28"/>
          <w:szCs w:val="28"/>
        </w:rPr>
      </w:pPr>
      <w:r w:rsidRPr="00376604">
        <w:rPr>
          <w:rFonts w:ascii="Candara" w:hAnsi="Candara" w:cstheme="minorHAnsi"/>
          <w:sz w:val="28"/>
          <w:szCs w:val="28"/>
        </w:rPr>
        <w:t>Transactions entered into between a holding company and its wholly owned subsidiary whose accounts are consolidated with such holding company and placed before the shareholders at the general meeting for approval.</w:t>
      </w:r>
    </w:p>
    <w:p w:rsidR="00154DC1" w:rsidRPr="00376604" w:rsidRDefault="00154DC1" w:rsidP="00045083">
      <w:pPr>
        <w:pStyle w:val="ListParagraph"/>
        <w:tabs>
          <w:tab w:val="left" w:pos="360"/>
          <w:tab w:val="left" w:pos="1350"/>
        </w:tabs>
        <w:spacing w:after="0" w:line="240" w:lineRule="auto"/>
        <w:ind w:left="1080"/>
        <w:jc w:val="both"/>
        <w:rPr>
          <w:rFonts w:ascii="Candara" w:hAnsi="Candara" w:cstheme="minorHAnsi"/>
          <w:sz w:val="28"/>
          <w:szCs w:val="28"/>
        </w:rPr>
      </w:pPr>
    </w:p>
    <w:p w:rsidR="00617ED7" w:rsidRPr="00376604" w:rsidRDefault="00617ED7" w:rsidP="00045083">
      <w:pPr>
        <w:pStyle w:val="ListParagraph"/>
        <w:spacing w:after="0" w:line="240" w:lineRule="auto"/>
        <w:jc w:val="both"/>
        <w:rPr>
          <w:rFonts w:ascii="Candara" w:hAnsi="Candara" w:cstheme="minorHAnsi"/>
          <w:sz w:val="28"/>
          <w:szCs w:val="28"/>
        </w:rPr>
      </w:pPr>
      <w:r w:rsidRPr="00376604">
        <w:rPr>
          <w:rFonts w:ascii="Candara" w:hAnsi="Candara" w:cstheme="minorHAnsi"/>
          <w:sz w:val="28"/>
          <w:szCs w:val="28"/>
        </w:rPr>
        <w:t>Explanation- For the purpose of clause (a), “</w:t>
      </w:r>
      <w:r w:rsidR="001A5D25" w:rsidRPr="00376604">
        <w:rPr>
          <w:rFonts w:ascii="Candara" w:hAnsi="Candara" w:cstheme="minorHAnsi"/>
          <w:sz w:val="28"/>
          <w:szCs w:val="28"/>
        </w:rPr>
        <w:t>G</w:t>
      </w:r>
      <w:r w:rsidRPr="00376604">
        <w:rPr>
          <w:rFonts w:ascii="Candara" w:hAnsi="Candara" w:cstheme="minorHAnsi"/>
          <w:sz w:val="28"/>
          <w:szCs w:val="28"/>
        </w:rPr>
        <w:t xml:space="preserve">overnment </w:t>
      </w:r>
      <w:r w:rsidR="001A5D25" w:rsidRPr="00376604">
        <w:rPr>
          <w:rFonts w:ascii="Candara" w:hAnsi="Candara" w:cstheme="minorHAnsi"/>
          <w:sz w:val="28"/>
          <w:szCs w:val="28"/>
        </w:rPr>
        <w:t>C</w:t>
      </w:r>
      <w:r w:rsidRPr="00376604">
        <w:rPr>
          <w:rFonts w:ascii="Candara" w:hAnsi="Candara" w:cstheme="minorHAnsi"/>
          <w:sz w:val="28"/>
          <w:szCs w:val="28"/>
        </w:rPr>
        <w:t>ompany</w:t>
      </w:r>
      <w:r w:rsidR="00821412" w:rsidRPr="00376604">
        <w:rPr>
          <w:rFonts w:ascii="Candara" w:hAnsi="Candara" w:cstheme="minorHAnsi"/>
          <w:sz w:val="28"/>
          <w:szCs w:val="28"/>
        </w:rPr>
        <w:t xml:space="preserve"> </w:t>
      </w:r>
      <w:r w:rsidRPr="00376604">
        <w:rPr>
          <w:rFonts w:ascii="Candara" w:hAnsi="Candara" w:cstheme="minorHAnsi"/>
          <w:sz w:val="28"/>
          <w:szCs w:val="28"/>
        </w:rPr>
        <w:t>(</w:t>
      </w:r>
      <w:proofErr w:type="spellStart"/>
      <w:r w:rsidRPr="00376604">
        <w:rPr>
          <w:rFonts w:ascii="Candara" w:hAnsi="Candara" w:cstheme="minorHAnsi"/>
          <w:sz w:val="28"/>
          <w:szCs w:val="28"/>
        </w:rPr>
        <w:t>ies</w:t>
      </w:r>
      <w:proofErr w:type="spellEnd"/>
      <w:r w:rsidRPr="00376604">
        <w:rPr>
          <w:rFonts w:ascii="Candara" w:hAnsi="Candara" w:cstheme="minorHAnsi"/>
          <w:sz w:val="28"/>
          <w:szCs w:val="28"/>
        </w:rPr>
        <w:t xml:space="preserve">)” means </w:t>
      </w:r>
      <w:r w:rsidR="001A5D25" w:rsidRPr="00376604">
        <w:rPr>
          <w:rFonts w:ascii="Candara" w:hAnsi="Candara" w:cstheme="minorHAnsi"/>
          <w:sz w:val="28"/>
          <w:szCs w:val="28"/>
        </w:rPr>
        <w:t>Government C</w:t>
      </w:r>
      <w:r w:rsidRPr="00376604">
        <w:rPr>
          <w:rFonts w:ascii="Candara" w:hAnsi="Candara" w:cstheme="minorHAnsi"/>
          <w:sz w:val="28"/>
          <w:szCs w:val="28"/>
        </w:rPr>
        <w:t>ompany</w:t>
      </w:r>
      <w:r w:rsidR="001A5D25" w:rsidRPr="00376604">
        <w:rPr>
          <w:rFonts w:ascii="Candara" w:hAnsi="Candara" w:cstheme="minorHAnsi"/>
          <w:sz w:val="28"/>
          <w:szCs w:val="28"/>
        </w:rPr>
        <w:t>,</w:t>
      </w:r>
      <w:r w:rsidRPr="00376604">
        <w:rPr>
          <w:rFonts w:ascii="Candara" w:hAnsi="Candara" w:cstheme="minorHAnsi"/>
          <w:sz w:val="28"/>
          <w:szCs w:val="28"/>
        </w:rPr>
        <w:t xml:space="preserve"> as defined in sub-section (45) of </w:t>
      </w:r>
      <w:r w:rsidR="001A5D25" w:rsidRPr="00376604">
        <w:rPr>
          <w:rFonts w:ascii="Candara" w:hAnsi="Candara" w:cstheme="minorHAnsi"/>
          <w:sz w:val="28"/>
          <w:szCs w:val="28"/>
        </w:rPr>
        <w:t>S</w:t>
      </w:r>
      <w:r w:rsidRPr="00376604">
        <w:rPr>
          <w:rFonts w:ascii="Candara" w:hAnsi="Candara" w:cstheme="minorHAnsi"/>
          <w:sz w:val="28"/>
          <w:szCs w:val="28"/>
        </w:rPr>
        <w:t>ection 2 of the Companies Act, 2013.</w:t>
      </w:r>
    </w:p>
    <w:p w:rsidR="00617ED7" w:rsidRPr="00376604" w:rsidRDefault="00617ED7" w:rsidP="00045083">
      <w:pPr>
        <w:pStyle w:val="ListParagraph"/>
        <w:spacing w:after="0" w:line="240" w:lineRule="auto"/>
        <w:jc w:val="both"/>
        <w:rPr>
          <w:rFonts w:ascii="Candara" w:hAnsi="Candara" w:cstheme="minorHAnsi"/>
          <w:sz w:val="28"/>
          <w:szCs w:val="28"/>
        </w:rPr>
      </w:pPr>
    </w:p>
    <w:p w:rsidR="00B50F1F" w:rsidRPr="00376604" w:rsidRDefault="00B50F1F" w:rsidP="00045083">
      <w:pPr>
        <w:pStyle w:val="ListParagraph"/>
        <w:numPr>
          <w:ilvl w:val="0"/>
          <w:numId w:val="17"/>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The provisions of this regulation shall be applicable to all prospective transactions.</w:t>
      </w:r>
    </w:p>
    <w:p w:rsidR="00154DC1" w:rsidRPr="00376604" w:rsidRDefault="00154DC1" w:rsidP="00045083">
      <w:pPr>
        <w:pStyle w:val="ListParagraph"/>
        <w:spacing w:after="0" w:line="240" w:lineRule="auto"/>
        <w:ind w:left="360"/>
        <w:jc w:val="both"/>
        <w:rPr>
          <w:rFonts w:ascii="Candara" w:hAnsi="Candara" w:cstheme="minorHAnsi"/>
          <w:sz w:val="28"/>
          <w:szCs w:val="28"/>
        </w:rPr>
      </w:pPr>
    </w:p>
    <w:p w:rsidR="00154DC1" w:rsidRPr="00376604" w:rsidRDefault="00B50F1F" w:rsidP="00045083">
      <w:pPr>
        <w:pStyle w:val="ListParagraph"/>
        <w:numPr>
          <w:ilvl w:val="0"/>
          <w:numId w:val="17"/>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For the purpose of this regulation, all entities falling under the definition of related parties shall abstain from voting irrespective of whether the entity is a party to the particular transaction or not.</w:t>
      </w:r>
    </w:p>
    <w:p w:rsidR="00B50F1F" w:rsidRPr="00376604" w:rsidRDefault="00B50F1F" w:rsidP="00045083">
      <w:pPr>
        <w:pStyle w:val="ListParagraph"/>
        <w:numPr>
          <w:ilvl w:val="0"/>
          <w:numId w:val="17"/>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All existing material related party contracts or arrangements entered into prior to the date of notification of these regulations and which may continue beyond such date shall be placed for approval of the shareholders in the first General Meeting subsequent to notification of these regulations.</w:t>
      </w:r>
    </w:p>
    <w:p w:rsidR="001A5D25" w:rsidRPr="00376604" w:rsidRDefault="001A5D25" w:rsidP="001A5D25">
      <w:pPr>
        <w:pStyle w:val="ListParagraph"/>
        <w:spacing w:after="0" w:line="240" w:lineRule="auto"/>
        <w:ind w:left="360"/>
        <w:jc w:val="both"/>
        <w:rPr>
          <w:rFonts w:ascii="Candara" w:hAnsi="Candara" w:cstheme="minorHAnsi"/>
          <w:sz w:val="28"/>
          <w:szCs w:val="28"/>
        </w:rPr>
      </w:pPr>
    </w:p>
    <w:p w:rsidR="00B50F1F" w:rsidRPr="00376604" w:rsidRDefault="00B50F1F" w:rsidP="00045083">
      <w:pPr>
        <w:spacing w:after="0" w:line="240" w:lineRule="auto"/>
        <w:jc w:val="both"/>
        <w:rPr>
          <w:rFonts w:ascii="Candara" w:hAnsi="Candara" w:cstheme="minorHAnsi"/>
          <w:b/>
          <w:sz w:val="28"/>
          <w:szCs w:val="28"/>
        </w:rPr>
      </w:pPr>
      <w:r w:rsidRPr="00376604">
        <w:rPr>
          <w:rFonts w:ascii="Candara" w:hAnsi="Candara" w:cstheme="minorHAnsi"/>
          <w:sz w:val="28"/>
          <w:szCs w:val="28"/>
        </w:rPr>
        <w:t xml:space="preserve">1. </w:t>
      </w:r>
      <w:r w:rsidRPr="00376604">
        <w:rPr>
          <w:rFonts w:ascii="Candara" w:hAnsi="Candara" w:cstheme="minorHAnsi"/>
          <w:b/>
          <w:sz w:val="28"/>
          <w:szCs w:val="28"/>
        </w:rPr>
        <w:t>PREAMBLE</w:t>
      </w:r>
    </w:p>
    <w:p w:rsidR="001A5D25" w:rsidRPr="00376604" w:rsidRDefault="001A5D25" w:rsidP="00045083">
      <w:pPr>
        <w:spacing w:after="0" w:line="240" w:lineRule="auto"/>
        <w:jc w:val="both"/>
        <w:rPr>
          <w:rFonts w:ascii="Candara" w:hAnsi="Candara" w:cstheme="minorHAnsi"/>
          <w:b/>
          <w:sz w:val="28"/>
          <w:szCs w:val="28"/>
        </w:rPr>
      </w:pPr>
    </w:p>
    <w:p w:rsidR="00B50F1F" w:rsidRPr="00376604" w:rsidRDefault="00B50F1F" w:rsidP="00045083">
      <w:pPr>
        <w:spacing w:after="0" w:line="240" w:lineRule="auto"/>
        <w:jc w:val="both"/>
        <w:rPr>
          <w:rFonts w:ascii="Candara" w:hAnsi="Candara" w:cstheme="minorHAnsi"/>
          <w:sz w:val="28"/>
          <w:szCs w:val="28"/>
        </w:rPr>
      </w:pPr>
      <w:r w:rsidRPr="00376604">
        <w:rPr>
          <w:rFonts w:ascii="Candara" w:hAnsi="Candara" w:cstheme="minorHAnsi"/>
          <w:sz w:val="28"/>
          <w:szCs w:val="28"/>
        </w:rPr>
        <w:t>Related Party Transactions have been one of the major areas of focus for the Corporate Governance reforms being initiated by the various legislations in India.</w:t>
      </w:r>
    </w:p>
    <w:p w:rsidR="001A5D25" w:rsidRPr="00376604" w:rsidRDefault="001A5D25" w:rsidP="00045083">
      <w:pPr>
        <w:spacing w:after="0" w:line="240" w:lineRule="auto"/>
        <w:jc w:val="both"/>
        <w:rPr>
          <w:rFonts w:ascii="Candara" w:hAnsi="Candara" w:cstheme="minorHAnsi"/>
          <w:sz w:val="28"/>
          <w:szCs w:val="28"/>
        </w:rPr>
      </w:pPr>
    </w:p>
    <w:p w:rsidR="00B50F1F" w:rsidRPr="00376604" w:rsidRDefault="00B50F1F"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The changes introduced in the Corporate Governance norms through the Companies Act, 2013 and Regulation 23 of SEBI (Listing Obligations and Disclosure Requirements) Regulations, 2015 required the Companies to have enhanced transparency and due process for approval of the Related Party Transactions.</w:t>
      </w:r>
    </w:p>
    <w:p w:rsidR="001A5D25" w:rsidRPr="00376604" w:rsidRDefault="001A5D25" w:rsidP="00045083">
      <w:pPr>
        <w:spacing w:after="0" w:line="240" w:lineRule="auto"/>
        <w:jc w:val="both"/>
        <w:rPr>
          <w:rFonts w:ascii="Candara" w:hAnsi="Candara" w:cstheme="minorHAnsi"/>
          <w:sz w:val="28"/>
          <w:szCs w:val="28"/>
        </w:rPr>
      </w:pPr>
    </w:p>
    <w:p w:rsidR="00B50F1F" w:rsidRDefault="00B50F1F" w:rsidP="00045083">
      <w:pPr>
        <w:spacing w:after="0" w:line="240" w:lineRule="auto"/>
        <w:jc w:val="both"/>
        <w:rPr>
          <w:rFonts w:ascii="Candara" w:hAnsi="Candara" w:cstheme="minorHAnsi"/>
          <w:sz w:val="28"/>
          <w:szCs w:val="28"/>
        </w:rPr>
      </w:pPr>
      <w:r w:rsidRPr="00376604">
        <w:rPr>
          <w:rFonts w:ascii="Candara" w:hAnsi="Candara" w:cstheme="minorHAnsi"/>
          <w:sz w:val="28"/>
          <w:szCs w:val="28"/>
        </w:rPr>
        <w:lastRenderedPageBreak/>
        <w:t>One of such requirement is that the Companies are requ</w:t>
      </w:r>
      <w:r w:rsidR="001A5D25" w:rsidRPr="00376604">
        <w:rPr>
          <w:rFonts w:ascii="Candara" w:hAnsi="Candara" w:cstheme="minorHAnsi"/>
          <w:sz w:val="28"/>
          <w:szCs w:val="28"/>
        </w:rPr>
        <w:t>ired to formulate a policy on ‘</w:t>
      </w:r>
      <w:r w:rsidRPr="00376604">
        <w:rPr>
          <w:rFonts w:ascii="Candara" w:hAnsi="Candara" w:cstheme="minorHAnsi"/>
          <w:sz w:val="28"/>
          <w:szCs w:val="28"/>
        </w:rPr>
        <w:t>Materiality of Related Party Transactions and also on dealing with Related Party Transactions’.</w:t>
      </w:r>
    </w:p>
    <w:p w:rsidR="00376604" w:rsidRPr="00376604" w:rsidRDefault="00376604" w:rsidP="00045083">
      <w:pPr>
        <w:spacing w:after="0" w:line="240" w:lineRule="auto"/>
        <w:jc w:val="both"/>
        <w:rPr>
          <w:rFonts w:ascii="Candara" w:hAnsi="Candara" w:cstheme="minorHAnsi"/>
          <w:sz w:val="28"/>
          <w:szCs w:val="28"/>
        </w:rPr>
      </w:pPr>
    </w:p>
    <w:p w:rsidR="00617ED7" w:rsidRPr="00376604" w:rsidRDefault="00B50F1F"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The Corporate Governance has been an integral part of the way, the Company – Metkore Alloys &amp; Industries Limi</w:t>
      </w:r>
      <w:r w:rsidR="001A5D25" w:rsidRPr="00376604">
        <w:rPr>
          <w:rFonts w:ascii="Candara" w:hAnsi="Candara" w:cstheme="minorHAnsi"/>
          <w:sz w:val="28"/>
          <w:szCs w:val="28"/>
        </w:rPr>
        <w:t>ted has</w:t>
      </w:r>
      <w:r w:rsidRPr="00376604">
        <w:rPr>
          <w:rFonts w:ascii="Candara" w:hAnsi="Candara" w:cstheme="minorHAnsi"/>
          <w:sz w:val="28"/>
          <w:szCs w:val="28"/>
        </w:rPr>
        <w:t xml:space="preserve"> been doing its business since inception.  As part of the Corporate Governance and pursuant to the Regulation 23 of the Securities and Exchange Board of India (Listing Obligations and Disclosure Requirements) Regulations, 2015 (hereinafter referr</w:t>
      </w:r>
      <w:r w:rsidR="001A5D25" w:rsidRPr="00376604">
        <w:rPr>
          <w:rFonts w:ascii="Candara" w:hAnsi="Candara" w:cstheme="minorHAnsi"/>
          <w:sz w:val="28"/>
          <w:szCs w:val="28"/>
        </w:rPr>
        <w:t>ed to as ‘</w:t>
      </w:r>
      <w:r w:rsidR="00821412" w:rsidRPr="00376604">
        <w:rPr>
          <w:rFonts w:ascii="Candara" w:hAnsi="Candara" w:cstheme="minorHAnsi"/>
          <w:sz w:val="28"/>
          <w:szCs w:val="28"/>
        </w:rPr>
        <w:t>the Listing Regulations’ or ‘</w:t>
      </w:r>
      <w:r w:rsidRPr="00376604">
        <w:rPr>
          <w:rFonts w:ascii="Candara" w:hAnsi="Candara" w:cstheme="minorHAnsi"/>
          <w:sz w:val="28"/>
          <w:szCs w:val="28"/>
        </w:rPr>
        <w:t>SEBI (LOD</w:t>
      </w:r>
      <w:r w:rsidR="001A5D25" w:rsidRPr="00376604">
        <w:rPr>
          <w:rFonts w:ascii="Candara" w:hAnsi="Candara" w:cstheme="minorHAnsi"/>
          <w:sz w:val="28"/>
          <w:szCs w:val="28"/>
        </w:rPr>
        <w:t>R</w:t>
      </w:r>
      <w:r w:rsidRPr="00376604">
        <w:rPr>
          <w:rFonts w:ascii="Candara" w:hAnsi="Candara" w:cstheme="minorHAnsi"/>
          <w:sz w:val="28"/>
          <w:szCs w:val="28"/>
        </w:rPr>
        <w:t>) Regulations’), the Board of Directors (‘Board’) of the Company has formulated, approved and adopted the following policy and procedures with regard to the Related Party Transactions and dealing</w:t>
      </w:r>
      <w:r w:rsidR="00662746" w:rsidRPr="00376604">
        <w:rPr>
          <w:rFonts w:ascii="Candara" w:hAnsi="Candara" w:cstheme="minorHAnsi"/>
          <w:sz w:val="28"/>
          <w:szCs w:val="28"/>
        </w:rPr>
        <w:t xml:space="preserve"> with Related Party Transactions of the Company.</w:t>
      </w:r>
    </w:p>
    <w:p w:rsidR="001A5D25" w:rsidRPr="00376604" w:rsidRDefault="001A5D25" w:rsidP="00045083">
      <w:pPr>
        <w:spacing w:after="0" w:line="240" w:lineRule="auto"/>
        <w:jc w:val="both"/>
        <w:rPr>
          <w:rFonts w:ascii="Candara" w:hAnsi="Candara" w:cstheme="minorHAnsi"/>
          <w:sz w:val="28"/>
          <w:szCs w:val="28"/>
        </w:rPr>
      </w:pPr>
    </w:p>
    <w:p w:rsidR="00662746" w:rsidRPr="00376604" w:rsidRDefault="00662746"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This Policy is inten</w:t>
      </w:r>
      <w:r w:rsidR="001A5D25" w:rsidRPr="00376604">
        <w:rPr>
          <w:rFonts w:ascii="Candara" w:hAnsi="Candara" w:cstheme="minorHAnsi"/>
          <w:sz w:val="28"/>
          <w:szCs w:val="28"/>
        </w:rPr>
        <w:t>d</w:t>
      </w:r>
      <w:r w:rsidRPr="00376604">
        <w:rPr>
          <w:rFonts w:ascii="Candara" w:hAnsi="Candara" w:cstheme="minorHAnsi"/>
          <w:sz w:val="28"/>
          <w:szCs w:val="28"/>
        </w:rPr>
        <w:t>ed to ensure proper approval and reporting of transactions between Metkore Alloys &amp; Industries Limited (‘the Company’), its Indian Subsidiary Companies (‘Subsidiary’) and its Associate Companies (‘Associate’) (the Company, Subsidiary and Associate together ref</w:t>
      </w:r>
      <w:r w:rsidR="001A5D25" w:rsidRPr="00376604">
        <w:rPr>
          <w:rFonts w:ascii="Candara" w:hAnsi="Candara" w:cstheme="minorHAnsi"/>
          <w:sz w:val="28"/>
          <w:szCs w:val="28"/>
        </w:rPr>
        <w:t>erred</w:t>
      </w:r>
      <w:r w:rsidRPr="00376604">
        <w:rPr>
          <w:rFonts w:ascii="Candara" w:hAnsi="Candara" w:cstheme="minorHAnsi"/>
          <w:sz w:val="28"/>
          <w:szCs w:val="28"/>
        </w:rPr>
        <w:t xml:space="preserve"> to as ‘the Group’) and the Related Parties in terms of the applicable laws and regulations.</w:t>
      </w:r>
    </w:p>
    <w:p w:rsidR="001A5D25" w:rsidRPr="00376604" w:rsidRDefault="001A5D25" w:rsidP="00045083">
      <w:pPr>
        <w:spacing w:after="0" w:line="240" w:lineRule="auto"/>
        <w:jc w:val="both"/>
        <w:rPr>
          <w:rFonts w:ascii="Candara" w:hAnsi="Candara" w:cstheme="minorHAnsi"/>
          <w:sz w:val="28"/>
          <w:szCs w:val="28"/>
        </w:rPr>
      </w:pPr>
    </w:p>
    <w:p w:rsidR="00662746" w:rsidRPr="00376604" w:rsidRDefault="00662746"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2. DEFINITIONS</w:t>
      </w:r>
    </w:p>
    <w:p w:rsidR="001A5D25" w:rsidRPr="00376604" w:rsidRDefault="001A5D25" w:rsidP="00045083">
      <w:pPr>
        <w:spacing w:after="0" w:line="240" w:lineRule="auto"/>
        <w:jc w:val="both"/>
        <w:rPr>
          <w:rFonts w:ascii="Candara" w:hAnsi="Candara" w:cstheme="minorHAnsi"/>
          <w:b/>
          <w:sz w:val="28"/>
          <w:szCs w:val="28"/>
        </w:rPr>
      </w:pPr>
    </w:p>
    <w:p w:rsidR="00662746" w:rsidRPr="00376604" w:rsidRDefault="00662746" w:rsidP="00045083">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“Arm’s length transaction”</w:t>
      </w:r>
      <w:r w:rsidRPr="00376604">
        <w:rPr>
          <w:rFonts w:ascii="Candara" w:hAnsi="Candara" w:cstheme="minorHAnsi"/>
          <w:sz w:val="28"/>
          <w:szCs w:val="28"/>
        </w:rPr>
        <w:t xml:space="preserve"> means a transaction between two related parties that is conducted as if they were unrelated, so that there is no conflict of interest.</w:t>
      </w:r>
    </w:p>
    <w:p w:rsidR="005500D8" w:rsidRPr="00376604" w:rsidRDefault="005500D8" w:rsidP="00045083">
      <w:pPr>
        <w:pStyle w:val="ListParagraph"/>
        <w:spacing w:after="0" w:line="240" w:lineRule="auto"/>
        <w:ind w:left="1080"/>
        <w:jc w:val="both"/>
        <w:rPr>
          <w:rFonts w:ascii="Candara" w:hAnsi="Candara" w:cstheme="minorHAnsi"/>
          <w:sz w:val="28"/>
          <w:szCs w:val="28"/>
        </w:rPr>
      </w:pPr>
    </w:p>
    <w:p w:rsidR="00662746" w:rsidRPr="00376604" w:rsidRDefault="00662746" w:rsidP="00045083">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“Audit Committee”</w:t>
      </w:r>
      <w:r w:rsidRPr="00376604">
        <w:rPr>
          <w:rFonts w:ascii="Candara" w:hAnsi="Candara" w:cstheme="minorHAnsi"/>
          <w:sz w:val="28"/>
          <w:szCs w:val="28"/>
        </w:rPr>
        <w:t xml:space="preserve"> means the </w:t>
      </w:r>
      <w:r w:rsidR="00376604">
        <w:rPr>
          <w:rFonts w:ascii="Candara" w:hAnsi="Candara" w:cstheme="minorHAnsi"/>
          <w:sz w:val="28"/>
          <w:szCs w:val="28"/>
        </w:rPr>
        <w:t>A</w:t>
      </w:r>
      <w:r w:rsidRPr="00376604">
        <w:rPr>
          <w:rFonts w:ascii="Candara" w:hAnsi="Candara" w:cstheme="minorHAnsi"/>
          <w:sz w:val="28"/>
          <w:szCs w:val="28"/>
        </w:rPr>
        <w:t xml:space="preserve">udit </w:t>
      </w:r>
      <w:r w:rsidR="00376604">
        <w:rPr>
          <w:rFonts w:ascii="Candara" w:hAnsi="Candara" w:cstheme="minorHAnsi"/>
          <w:sz w:val="28"/>
          <w:szCs w:val="28"/>
        </w:rPr>
        <w:t>C</w:t>
      </w:r>
      <w:r w:rsidRPr="00376604">
        <w:rPr>
          <w:rFonts w:ascii="Candara" w:hAnsi="Candara" w:cstheme="minorHAnsi"/>
          <w:sz w:val="28"/>
          <w:szCs w:val="28"/>
        </w:rPr>
        <w:t>ommittee constituted by the Board of Directors of the Company in accordance with applicable law, including the Listing Agreement and the Companies Act, 2013.</w:t>
      </w:r>
    </w:p>
    <w:p w:rsidR="001A5D25" w:rsidRPr="00376604" w:rsidRDefault="001A5D25" w:rsidP="001A5D25">
      <w:pPr>
        <w:pStyle w:val="ListParagraph"/>
        <w:rPr>
          <w:rFonts w:ascii="Candara" w:hAnsi="Candara" w:cstheme="minorHAnsi"/>
          <w:sz w:val="28"/>
          <w:szCs w:val="28"/>
        </w:rPr>
      </w:pPr>
    </w:p>
    <w:p w:rsidR="00662746" w:rsidRPr="00376604" w:rsidRDefault="00662746" w:rsidP="00045083">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“Associate Company”</w:t>
      </w:r>
      <w:r w:rsidRPr="00376604">
        <w:rPr>
          <w:rFonts w:ascii="Candara" w:hAnsi="Candara" w:cstheme="minorHAnsi"/>
          <w:sz w:val="28"/>
          <w:szCs w:val="28"/>
        </w:rPr>
        <w:t xml:space="preserve"> in relation to another </w:t>
      </w:r>
      <w:r w:rsidR="00376604">
        <w:rPr>
          <w:rFonts w:ascii="Candara" w:hAnsi="Candara" w:cstheme="minorHAnsi"/>
          <w:sz w:val="28"/>
          <w:szCs w:val="28"/>
        </w:rPr>
        <w:t>C</w:t>
      </w:r>
      <w:r w:rsidRPr="00376604">
        <w:rPr>
          <w:rFonts w:ascii="Candara" w:hAnsi="Candara" w:cstheme="minorHAnsi"/>
          <w:sz w:val="28"/>
          <w:szCs w:val="28"/>
        </w:rPr>
        <w:t xml:space="preserve">ompany, means a </w:t>
      </w:r>
      <w:r w:rsidR="00376604">
        <w:rPr>
          <w:rFonts w:ascii="Candara" w:hAnsi="Candara" w:cstheme="minorHAnsi"/>
          <w:sz w:val="28"/>
          <w:szCs w:val="28"/>
        </w:rPr>
        <w:t>C</w:t>
      </w:r>
      <w:r w:rsidRPr="00376604">
        <w:rPr>
          <w:rFonts w:ascii="Candara" w:hAnsi="Candara" w:cstheme="minorHAnsi"/>
          <w:sz w:val="28"/>
          <w:szCs w:val="28"/>
        </w:rPr>
        <w:t xml:space="preserve">ompany in which that other </w:t>
      </w:r>
      <w:r w:rsidR="00376604">
        <w:rPr>
          <w:rFonts w:ascii="Candara" w:hAnsi="Candara" w:cstheme="minorHAnsi"/>
          <w:sz w:val="28"/>
          <w:szCs w:val="28"/>
        </w:rPr>
        <w:t>C</w:t>
      </w:r>
      <w:r w:rsidRPr="00376604">
        <w:rPr>
          <w:rFonts w:ascii="Candara" w:hAnsi="Candara" w:cstheme="minorHAnsi"/>
          <w:sz w:val="28"/>
          <w:szCs w:val="28"/>
        </w:rPr>
        <w:t>ompany has a significant influence,</w:t>
      </w:r>
      <w:r w:rsidR="00376604">
        <w:rPr>
          <w:rFonts w:ascii="Candara" w:hAnsi="Candara" w:cstheme="minorHAnsi"/>
          <w:sz w:val="28"/>
          <w:szCs w:val="28"/>
        </w:rPr>
        <w:t xml:space="preserve"> but which is not a subsidiary C</w:t>
      </w:r>
      <w:r w:rsidRPr="00376604">
        <w:rPr>
          <w:rFonts w:ascii="Candara" w:hAnsi="Candara" w:cstheme="minorHAnsi"/>
          <w:sz w:val="28"/>
          <w:szCs w:val="28"/>
        </w:rPr>
        <w:t xml:space="preserve">ompany of the </w:t>
      </w:r>
      <w:r w:rsidR="00376604">
        <w:rPr>
          <w:rFonts w:ascii="Candara" w:hAnsi="Candara" w:cstheme="minorHAnsi"/>
          <w:sz w:val="28"/>
          <w:szCs w:val="28"/>
        </w:rPr>
        <w:t>C</w:t>
      </w:r>
      <w:r w:rsidRPr="00376604">
        <w:rPr>
          <w:rFonts w:ascii="Candara" w:hAnsi="Candara" w:cstheme="minorHAnsi"/>
          <w:sz w:val="28"/>
          <w:szCs w:val="28"/>
        </w:rPr>
        <w:t>ompany having such influenc</w:t>
      </w:r>
      <w:r w:rsidR="00376604">
        <w:rPr>
          <w:rFonts w:ascii="Candara" w:hAnsi="Candara" w:cstheme="minorHAnsi"/>
          <w:sz w:val="28"/>
          <w:szCs w:val="28"/>
        </w:rPr>
        <w:t>e and includes a joint venture C</w:t>
      </w:r>
      <w:r w:rsidRPr="00376604">
        <w:rPr>
          <w:rFonts w:ascii="Candara" w:hAnsi="Candara" w:cstheme="minorHAnsi"/>
          <w:sz w:val="28"/>
          <w:szCs w:val="28"/>
        </w:rPr>
        <w:t>ompany.</w:t>
      </w:r>
    </w:p>
    <w:p w:rsidR="00B911C6" w:rsidRPr="00376604" w:rsidRDefault="00B911C6" w:rsidP="00045083">
      <w:pPr>
        <w:pStyle w:val="ListParagraph"/>
        <w:spacing w:after="0" w:line="240" w:lineRule="auto"/>
        <w:ind w:left="1080"/>
        <w:jc w:val="both"/>
        <w:rPr>
          <w:rFonts w:ascii="Candara" w:hAnsi="Candara" w:cstheme="minorHAnsi"/>
          <w:sz w:val="28"/>
          <w:szCs w:val="28"/>
        </w:rPr>
      </w:pPr>
    </w:p>
    <w:p w:rsidR="00662746" w:rsidRPr="00376604" w:rsidRDefault="00662746" w:rsidP="00045083">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lastRenderedPageBreak/>
        <w:t>“Board”</w:t>
      </w:r>
      <w:r w:rsidRPr="00376604">
        <w:rPr>
          <w:rFonts w:ascii="Candara" w:hAnsi="Candara" w:cstheme="minorHAnsi"/>
          <w:sz w:val="28"/>
          <w:szCs w:val="28"/>
        </w:rPr>
        <w:t xml:space="preserve"> means that Board of Directors of Metkore Alloys &amp; Industries Limited.</w:t>
      </w:r>
    </w:p>
    <w:p w:rsidR="00B911C6" w:rsidRPr="00376604" w:rsidRDefault="00B911C6" w:rsidP="00045083">
      <w:pPr>
        <w:pStyle w:val="ListParagraph"/>
        <w:spacing w:after="0" w:line="240" w:lineRule="auto"/>
        <w:ind w:left="1080"/>
        <w:jc w:val="both"/>
        <w:rPr>
          <w:rFonts w:ascii="Candara" w:hAnsi="Candara" w:cstheme="minorHAnsi"/>
          <w:sz w:val="28"/>
          <w:szCs w:val="28"/>
        </w:rPr>
      </w:pPr>
    </w:p>
    <w:p w:rsidR="005500D8" w:rsidRPr="00376604" w:rsidRDefault="00662746" w:rsidP="00045083">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“Company”</w:t>
      </w:r>
      <w:r w:rsidRPr="00376604">
        <w:rPr>
          <w:rFonts w:ascii="Candara" w:hAnsi="Candara" w:cstheme="minorHAnsi"/>
          <w:sz w:val="28"/>
          <w:szCs w:val="28"/>
        </w:rPr>
        <w:t xml:space="preserve"> means Metkore Alloys &amp; Industries Limited.</w:t>
      </w:r>
    </w:p>
    <w:p w:rsidR="00B911C6" w:rsidRPr="00376604" w:rsidRDefault="00B911C6" w:rsidP="00045083">
      <w:pPr>
        <w:pStyle w:val="ListParagraph"/>
        <w:spacing w:after="0" w:line="240" w:lineRule="auto"/>
        <w:ind w:left="1080"/>
        <w:jc w:val="both"/>
        <w:rPr>
          <w:rFonts w:ascii="Candara" w:hAnsi="Candara" w:cstheme="minorHAnsi"/>
          <w:sz w:val="28"/>
          <w:szCs w:val="28"/>
        </w:rPr>
      </w:pPr>
    </w:p>
    <w:p w:rsidR="00662746" w:rsidRPr="00376604" w:rsidRDefault="00662746" w:rsidP="00045083">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“Key Managerial Personnel (KMP)”</w:t>
      </w:r>
      <w:r w:rsidRPr="00376604">
        <w:rPr>
          <w:rFonts w:ascii="Candara" w:hAnsi="Candara" w:cstheme="minorHAnsi"/>
          <w:sz w:val="28"/>
          <w:szCs w:val="28"/>
        </w:rPr>
        <w:t xml:space="preserve"> means </w:t>
      </w:r>
      <w:r w:rsidR="00376604">
        <w:rPr>
          <w:rFonts w:ascii="Candara" w:hAnsi="Candara" w:cstheme="minorHAnsi"/>
          <w:sz w:val="28"/>
          <w:szCs w:val="28"/>
        </w:rPr>
        <w:t>K</w:t>
      </w:r>
      <w:r w:rsidRPr="00376604">
        <w:rPr>
          <w:rFonts w:ascii="Candara" w:hAnsi="Candara" w:cstheme="minorHAnsi"/>
          <w:sz w:val="28"/>
          <w:szCs w:val="28"/>
        </w:rPr>
        <w:t xml:space="preserve">ey </w:t>
      </w:r>
      <w:r w:rsidR="00376604">
        <w:rPr>
          <w:rFonts w:ascii="Candara" w:hAnsi="Candara" w:cstheme="minorHAnsi"/>
          <w:sz w:val="28"/>
          <w:szCs w:val="28"/>
        </w:rPr>
        <w:t>M</w:t>
      </w:r>
      <w:r w:rsidRPr="00376604">
        <w:rPr>
          <w:rFonts w:ascii="Candara" w:hAnsi="Candara" w:cstheme="minorHAnsi"/>
          <w:sz w:val="28"/>
          <w:szCs w:val="28"/>
        </w:rPr>
        <w:t xml:space="preserve">anagerial </w:t>
      </w:r>
      <w:r w:rsidR="00376604">
        <w:rPr>
          <w:rFonts w:ascii="Candara" w:hAnsi="Candara" w:cstheme="minorHAnsi"/>
          <w:sz w:val="28"/>
          <w:szCs w:val="28"/>
        </w:rPr>
        <w:t>P</w:t>
      </w:r>
      <w:r w:rsidRPr="00376604">
        <w:rPr>
          <w:rFonts w:ascii="Candara" w:hAnsi="Candara" w:cstheme="minorHAnsi"/>
          <w:sz w:val="28"/>
          <w:szCs w:val="28"/>
        </w:rPr>
        <w:t>ersonnel as defined under the Companies Act, 2013, viz.</w:t>
      </w:r>
    </w:p>
    <w:p w:rsidR="00B911C6" w:rsidRPr="00376604" w:rsidRDefault="00B911C6" w:rsidP="00045083">
      <w:pPr>
        <w:pStyle w:val="ListParagraph"/>
        <w:spacing w:after="0" w:line="240" w:lineRule="auto"/>
        <w:ind w:left="1080"/>
        <w:jc w:val="both"/>
        <w:rPr>
          <w:rFonts w:ascii="Candara" w:hAnsi="Candara" w:cstheme="minorHAnsi"/>
          <w:sz w:val="28"/>
          <w:szCs w:val="28"/>
        </w:rPr>
      </w:pPr>
    </w:p>
    <w:p w:rsidR="00662746" w:rsidRPr="00376604" w:rsidRDefault="00662746" w:rsidP="00045083">
      <w:pPr>
        <w:pStyle w:val="ListParagraph"/>
        <w:numPr>
          <w:ilvl w:val="0"/>
          <w:numId w:val="25"/>
        </w:numPr>
        <w:spacing w:after="0" w:line="240" w:lineRule="auto"/>
        <w:jc w:val="both"/>
        <w:rPr>
          <w:rFonts w:ascii="Candara" w:hAnsi="Candara" w:cstheme="minorHAnsi"/>
          <w:sz w:val="28"/>
          <w:szCs w:val="28"/>
        </w:rPr>
      </w:pPr>
      <w:r w:rsidRPr="00376604">
        <w:rPr>
          <w:rFonts w:ascii="Candara" w:hAnsi="Candara" w:cstheme="minorHAnsi"/>
          <w:sz w:val="28"/>
          <w:szCs w:val="28"/>
        </w:rPr>
        <w:t>The Managing Director o</w:t>
      </w:r>
      <w:r w:rsidR="001A5D25" w:rsidRPr="00376604">
        <w:rPr>
          <w:rFonts w:ascii="Candara" w:hAnsi="Candara" w:cstheme="minorHAnsi"/>
          <w:sz w:val="28"/>
          <w:szCs w:val="28"/>
        </w:rPr>
        <w:t>r</w:t>
      </w:r>
      <w:r w:rsidRPr="00376604">
        <w:rPr>
          <w:rFonts w:ascii="Candara" w:hAnsi="Candara" w:cstheme="minorHAnsi"/>
          <w:sz w:val="28"/>
          <w:szCs w:val="28"/>
        </w:rPr>
        <w:t xml:space="preserve"> the Chief Executive Officer or the </w:t>
      </w:r>
      <w:r w:rsidR="001A5D25" w:rsidRPr="00376604">
        <w:rPr>
          <w:rFonts w:ascii="Candara" w:hAnsi="Candara" w:cstheme="minorHAnsi"/>
          <w:sz w:val="28"/>
          <w:szCs w:val="28"/>
        </w:rPr>
        <w:t>M</w:t>
      </w:r>
      <w:r w:rsidRPr="00376604">
        <w:rPr>
          <w:rFonts w:ascii="Candara" w:hAnsi="Candara" w:cstheme="minorHAnsi"/>
          <w:sz w:val="28"/>
          <w:szCs w:val="28"/>
        </w:rPr>
        <w:t>anager and in their absence, a Whole-time Director,</w:t>
      </w:r>
    </w:p>
    <w:p w:rsidR="00662746" w:rsidRPr="00376604" w:rsidRDefault="00662746" w:rsidP="00045083">
      <w:pPr>
        <w:pStyle w:val="ListParagraph"/>
        <w:numPr>
          <w:ilvl w:val="0"/>
          <w:numId w:val="25"/>
        </w:numPr>
        <w:spacing w:after="0" w:line="240" w:lineRule="auto"/>
        <w:jc w:val="both"/>
        <w:rPr>
          <w:rFonts w:ascii="Candara" w:hAnsi="Candara" w:cstheme="minorHAnsi"/>
          <w:sz w:val="28"/>
          <w:szCs w:val="28"/>
        </w:rPr>
      </w:pPr>
      <w:r w:rsidRPr="00376604">
        <w:rPr>
          <w:rFonts w:ascii="Candara" w:hAnsi="Candara" w:cstheme="minorHAnsi"/>
          <w:sz w:val="28"/>
          <w:szCs w:val="28"/>
        </w:rPr>
        <w:t>The Company Secretary, and</w:t>
      </w:r>
    </w:p>
    <w:p w:rsidR="00662746" w:rsidRPr="00376604" w:rsidRDefault="00662746" w:rsidP="00045083">
      <w:pPr>
        <w:pStyle w:val="ListParagraph"/>
        <w:numPr>
          <w:ilvl w:val="0"/>
          <w:numId w:val="25"/>
        </w:numPr>
        <w:spacing w:after="0" w:line="240" w:lineRule="auto"/>
        <w:jc w:val="both"/>
        <w:rPr>
          <w:rFonts w:ascii="Candara" w:hAnsi="Candara" w:cstheme="minorHAnsi"/>
          <w:sz w:val="28"/>
          <w:szCs w:val="28"/>
        </w:rPr>
      </w:pPr>
      <w:r w:rsidRPr="00376604">
        <w:rPr>
          <w:rFonts w:ascii="Candara" w:hAnsi="Candara" w:cstheme="minorHAnsi"/>
          <w:sz w:val="28"/>
          <w:szCs w:val="28"/>
        </w:rPr>
        <w:t>The Chief Financial Officer.</w:t>
      </w:r>
    </w:p>
    <w:p w:rsidR="00662746" w:rsidRPr="00376604" w:rsidRDefault="00662746" w:rsidP="00045083">
      <w:pPr>
        <w:pStyle w:val="ListParagraph"/>
        <w:spacing w:after="0" w:line="240" w:lineRule="auto"/>
        <w:jc w:val="both"/>
        <w:rPr>
          <w:rFonts w:ascii="Candara" w:hAnsi="Candara" w:cstheme="minorHAnsi"/>
          <w:sz w:val="28"/>
          <w:szCs w:val="28"/>
        </w:rPr>
      </w:pPr>
    </w:p>
    <w:p w:rsidR="004952A8" w:rsidRPr="00376604" w:rsidRDefault="00BD5D51" w:rsidP="001A5D25">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“Material Related Party Transactions”</w:t>
      </w:r>
      <w:r w:rsidRPr="00376604">
        <w:rPr>
          <w:rFonts w:ascii="Candara" w:hAnsi="Candara" w:cstheme="minorHAnsi"/>
          <w:sz w:val="28"/>
          <w:szCs w:val="28"/>
        </w:rPr>
        <w:t xml:space="preserve"> means a transaction with a Related Party where the transaction/ transactions to be e</w:t>
      </w:r>
      <w:r w:rsidR="00B911C6" w:rsidRPr="00376604">
        <w:rPr>
          <w:rFonts w:ascii="Candara" w:hAnsi="Candara" w:cstheme="minorHAnsi"/>
          <w:sz w:val="28"/>
          <w:szCs w:val="28"/>
        </w:rPr>
        <w:t>nt</w:t>
      </w:r>
      <w:r w:rsidRPr="00376604">
        <w:rPr>
          <w:rFonts w:ascii="Candara" w:hAnsi="Candara" w:cstheme="minorHAnsi"/>
          <w:sz w:val="28"/>
          <w:szCs w:val="28"/>
        </w:rPr>
        <w:t>ere</w:t>
      </w:r>
      <w:r w:rsidR="00B911C6" w:rsidRPr="00376604">
        <w:rPr>
          <w:rFonts w:ascii="Candara" w:hAnsi="Candara" w:cstheme="minorHAnsi"/>
          <w:sz w:val="28"/>
          <w:szCs w:val="28"/>
        </w:rPr>
        <w:t>d into individually or taken to</w:t>
      </w:r>
      <w:r w:rsidRPr="00376604">
        <w:rPr>
          <w:rFonts w:ascii="Candara" w:hAnsi="Candara" w:cstheme="minorHAnsi"/>
          <w:sz w:val="28"/>
          <w:szCs w:val="28"/>
        </w:rPr>
        <w:t>gether with previous transactions with a Related Party during a financial year, exceeds the threshold as defined under the Companies Act, 2013.</w:t>
      </w:r>
    </w:p>
    <w:p w:rsidR="001A5D25" w:rsidRPr="00376604" w:rsidRDefault="001A5D25" w:rsidP="00045083">
      <w:pPr>
        <w:pStyle w:val="ListParagraph"/>
        <w:spacing w:after="0" w:line="240" w:lineRule="auto"/>
        <w:jc w:val="both"/>
        <w:rPr>
          <w:rFonts w:ascii="Candara" w:hAnsi="Candara" w:cstheme="minorHAnsi"/>
          <w:sz w:val="28"/>
          <w:szCs w:val="28"/>
        </w:rPr>
      </w:pPr>
    </w:p>
    <w:p w:rsidR="00304E91" w:rsidRPr="00376604" w:rsidRDefault="00BD5D51" w:rsidP="001A5D25">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“Ordinary Course of Business”</w:t>
      </w:r>
      <w:r w:rsidRPr="00376604">
        <w:rPr>
          <w:rFonts w:ascii="Candara" w:hAnsi="Candara" w:cstheme="minorHAnsi"/>
          <w:sz w:val="28"/>
          <w:szCs w:val="28"/>
        </w:rPr>
        <w:t xml:space="preserve"> for the purpose of this policy will cover the businesses of </w:t>
      </w:r>
      <w:r w:rsidR="00304E91" w:rsidRPr="00376604">
        <w:rPr>
          <w:rFonts w:ascii="Candara" w:hAnsi="Candara" w:cstheme="minorHAnsi"/>
          <w:sz w:val="28"/>
          <w:szCs w:val="28"/>
        </w:rPr>
        <w:t>M</w:t>
      </w:r>
      <w:r w:rsidRPr="00376604">
        <w:rPr>
          <w:rFonts w:ascii="Candara" w:hAnsi="Candara" w:cstheme="minorHAnsi"/>
          <w:sz w:val="28"/>
          <w:szCs w:val="28"/>
        </w:rPr>
        <w:t xml:space="preserve">etkore Alloys &amp; Industries Limited, usual transactions, customs and practices of a </w:t>
      </w:r>
      <w:r w:rsidR="00304E91" w:rsidRPr="00376604">
        <w:rPr>
          <w:rFonts w:ascii="Candara" w:hAnsi="Candara" w:cstheme="minorHAnsi"/>
          <w:sz w:val="28"/>
          <w:szCs w:val="28"/>
        </w:rPr>
        <w:t>business including incidental and/or facilitative activities of the business of Metkore and its ‘Group’.  The following factors have been considered for determination of whether the transactions are in ordinary course of business:</w:t>
      </w:r>
    </w:p>
    <w:p w:rsidR="004952A8" w:rsidRPr="00376604" w:rsidRDefault="004952A8" w:rsidP="00045083">
      <w:pPr>
        <w:pStyle w:val="ListParagraph"/>
        <w:spacing w:after="0" w:line="240" w:lineRule="auto"/>
        <w:jc w:val="both"/>
        <w:rPr>
          <w:rFonts w:ascii="Candara" w:hAnsi="Candara" w:cstheme="minorHAnsi"/>
          <w:sz w:val="28"/>
          <w:szCs w:val="28"/>
        </w:rPr>
      </w:pPr>
    </w:p>
    <w:p w:rsidR="00304E91" w:rsidRPr="00376604" w:rsidRDefault="00304E91" w:rsidP="00045083">
      <w:pPr>
        <w:pStyle w:val="ListParagraph"/>
        <w:numPr>
          <w:ilvl w:val="0"/>
          <w:numId w:val="28"/>
        </w:numPr>
        <w:spacing w:after="0" w:line="240" w:lineRule="auto"/>
        <w:jc w:val="both"/>
        <w:rPr>
          <w:rFonts w:ascii="Candara" w:hAnsi="Candara" w:cstheme="minorHAnsi"/>
          <w:sz w:val="28"/>
          <w:szCs w:val="28"/>
        </w:rPr>
      </w:pPr>
      <w:r w:rsidRPr="00376604">
        <w:rPr>
          <w:rFonts w:ascii="Candara" w:hAnsi="Candara" w:cstheme="minorHAnsi"/>
          <w:sz w:val="28"/>
          <w:szCs w:val="28"/>
        </w:rPr>
        <w:t xml:space="preserve">The objects of the </w:t>
      </w:r>
      <w:r w:rsidR="00376604">
        <w:rPr>
          <w:rFonts w:ascii="Candara" w:hAnsi="Candara" w:cstheme="minorHAnsi"/>
          <w:sz w:val="28"/>
          <w:szCs w:val="28"/>
        </w:rPr>
        <w:t>C</w:t>
      </w:r>
      <w:r w:rsidRPr="00376604">
        <w:rPr>
          <w:rFonts w:ascii="Candara" w:hAnsi="Candara" w:cstheme="minorHAnsi"/>
          <w:sz w:val="28"/>
          <w:szCs w:val="28"/>
        </w:rPr>
        <w:t>ompany permit the activities undertaken.</w:t>
      </w:r>
    </w:p>
    <w:p w:rsidR="00304E91" w:rsidRPr="00376604" w:rsidRDefault="00304E91" w:rsidP="00045083">
      <w:pPr>
        <w:pStyle w:val="ListParagraph"/>
        <w:numPr>
          <w:ilvl w:val="0"/>
          <w:numId w:val="28"/>
        </w:numPr>
        <w:spacing w:after="0" w:line="240" w:lineRule="auto"/>
        <w:jc w:val="both"/>
        <w:rPr>
          <w:rFonts w:ascii="Candara" w:hAnsi="Candara" w:cstheme="minorHAnsi"/>
          <w:sz w:val="28"/>
          <w:szCs w:val="28"/>
        </w:rPr>
      </w:pPr>
      <w:r w:rsidRPr="00376604">
        <w:rPr>
          <w:rFonts w:ascii="Candara" w:hAnsi="Candara" w:cstheme="minorHAnsi"/>
          <w:sz w:val="28"/>
          <w:szCs w:val="28"/>
        </w:rPr>
        <w:t>There is a historical practice to conduct such activities.</w:t>
      </w:r>
    </w:p>
    <w:p w:rsidR="00304E91" w:rsidRPr="00376604" w:rsidRDefault="00304E91" w:rsidP="00045083">
      <w:pPr>
        <w:pStyle w:val="ListParagraph"/>
        <w:numPr>
          <w:ilvl w:val="0"/>
          <w:numId w:val="28"/>
        </w:numPr>
        <w:spacing w:after="0" w:line="240" w:lineRule="auto"/>
        <w:jc w:val="both"/>
        <w:rPr>
          <w:rFonts w:ascii="Candara" w:hAnsi="Candara" w:cstheme="minorHAnsi"/>
          <w:sz w:val="28"/>
          <w:szCs w:val="28"/>
        </w:rPr>
      </w:pPr>
      <w:r w:rsidRPr="00376604">
        <w:rPr>
          <w:rFonts w:ascii="Candara" w:hAnsi="Candara" w:cstheme="minorHAnsi"/>
          <w:sz w:val="28"/>
          <w:szCs w:val="28"/>
        </w:rPr>
        <w:t>A pattern of frequency to conduct such activities over a period of time, and</w:t>
      </w:r>
    </w:p>
    <w:p w:rsidR="00304E91" w:rsidRPr="00376604" w:rsidRDefault="00304E91" w:rsidP="00045083">
      <w:pPr>
        <w:pStyle w:val="ListParagraph"/>
        <w:numPr>
          <w:ilvl w:val="0"/>
          <w:numId w:val="28"/>
        </w:numPr>
        <w:spacing w:after="0" w:line="240" w:lineRule="auto"/>
        <w:jc w:val="both"/>
        <w:rPr>
          <w:rFonts w:ascii="Candara" w:hAnsi="Candara" w:cstheme="minorHAnsi"/>
          <w:sz w:val="28"/>
          <w:szCs w:val="28"/>
        </w:rPr>
      </w:pPr>
      <w:r w:rsidRPr="00376604">
        <w:rPr>
          <w:rFonts w:ascii="Candara" w:hAnsi="Candara" w:cstheme="minorHAnsi"/>
          <w:sz w:val="28"/>
          <w:szCs w:val="28"/>
        </w:rPr>
        <w:t>The transactions are common in industrial practice.</w:t>
      </w:r>
    </w:p>
    <w:p w:rsidR="004952A8" w:rsidRPr="00376604" w:rsidRDefault="004952A8" w:rsidP="00045083">
      <w:pPr>
        <w:spacing w:after="0" w:line="240" w:lineRule="auto"/>
        <w:jc w:val="both"/>
        <w:rPr>
          <w:rFonts w:ascii="Candara" w:hAnsi="Candara" w:cstheme="minorHAnsi"/>
          <w:sz w:val="28"/>
          <w:szCs w:val="28"/>
        </w:rPr>
      </w:pPr>
    </w:p>
    <w:p w:rsidR="004952A8" w:rsidRPr="00376604" w:rsidRDefault="001A5D25" w:rsidP="001A5D25">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w:t>
      </w:r>
      <w:r w:rsidR="004952A8" w:rsidRPr="00376604">
        <w:rPr>
          <w:rFonts w:ascii="Candara" w:hAnsi="Candara" w:cstheme="minorHAnsi"/>
          <w:b/>
          <w:sz w:val="28"/>
          <w:szCs w:val="28"/>
        </w:rPr>
        <w:t>Policy”</w:t>
      </w:r>
      <w:r w:rsidR="004952A8" w:rsidRPr="00376604">
        <w:rPr>
          <w:rFonts w:ascii="Candara" w:hAnsi="Candara" w:cstheme="minorHAnsi"/>
          <w:sz w:val="28"/>
          <w:szCs w:val="28"/>
        </w:rPr>
        <w:t xml:space="preserve"> means this Policy, as amended from time to time. </w:t>
      </w:r>
    </w:p>
    <w:p w:rsidR="004952A8" w:rsidRPr="00376604" w:rsidRDefault="004952A8" w:rsidP="00045083">
      <w:pPr>
        <w:pStyle w:val="ListParagraph"/>
        <w:spacing w:after="0" w:line="240" w:lineRule="auto"/>
        <w:ind w:left="1440"/>
        <w:jc w:val="both"/>
        <w:rPr>
          <w:rFonts w:ascii="Candara" w:hAnsi="Candara" w:cstheme="minorHAnsi"/>
          <w:sz w:val="28"/>
          <w:szCs w:val="28"/>
        </w:rPr>
      </w:pPr>
    </w:p>
    <w:p w:rsidR="00304E91" w:rsidRPr="00376604" w:rsidRDefault="00304E91" w:rsidP="001A5D25">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lastRenderedPageBreak/>
        <w:t xml:space="preserve">“Related Party” </w:t>
      </w:r>
      <w:r w:rsidRPr="00376604">
        <w:rPr>
          <w:rFonts w:ascii="Candara" w:hAnsi="Candara" w:cstheme="minorHAnsi"/>
          <w:sz w:val="28"/>
          <w:szCs w:val="28"/>
        </w:rPr>
        <w:t>in relation to the Company means a party related with the Company in any</w:t>
      </w:r>
      <w:r w:rsidR="004952A8" w:rsidRPr="00376604">
        <w:rPr>
          <w:rFonts w:ascii="Candara" w:hAnsi="Candara" w:cstheme="minorHAnsi"/>
          <w:sz w:val="28"/>
          <w:szCs w:val="28"/>
        </w:rPr>
        <w:t xml:space="preserve">  </w:t>
      </w:r>
      <w:r w:rsidRPr="00376604">
        <w:rPr>
          <w:rFonts w:ascii="Candara" w:hAnsi="Candara" w:cstheme="minorHAnsi"/>
          <w:sz w:val="28"/>
          <w:szCs w:val="28"/>
        </w:rPr>
        <w:t>of the ways as are laid down in section 2(76) of the Companies Act, 2013 as amended from time to time and includes the following:-</w:t>
      </w:r>
    </w:p>
    <w:p w:rsidR="00EF6308" w:rsidRPr="00376604" w:rsidRDefault="00EF6308" w:rsidP="00EF6308">
      <w:pPr>
        <w:pStyle w:val="ListParagraph"/>
        <w:rPr>
          <w:rFonts w:ascii="Candara" w:hAnsi="Candara" w:cstheme="minorHAnsi"/>
          <w:sz w:val="28"/>
          <w:szCs w:val="28"/>
        </w:rPr>
      </w:pPr>
    </w:p>
    <w:p w:rsidR="00304E91"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 director or his relative;</w:t>
      </w:r>
    </w:p>
    <w:p w:rsidR="000C33F9"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 Key Managerial Personnel or his relative;</w:t>
      </w:r>
    </w:p>
    <w:p w:rsidR="000C33F9"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 firm, in which a director, manager or his relative is a partner;</w:t>
      </w:r>
    </w:p>
    <w:p w:rsidR="000C33F9"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 private company in which a director or manager or his relative is a member or director.</w:t>
      </w:r>
    </w:p>
    <w:p w:rsidR="000C33F9"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 public company in which a director or manager is a director and holds, along with his relatives, more than two percent (2%) of its paid-up share capital;</w:t>
      </w:r>
    </w:p>
    <w:p w:rsidR="000C33F9"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 xml:space="preserve">Anybody corporate </w:t>
      </w:r>
      <w:proofErr w:type="gramStart"/>
      <w:r w:rsidRPr="00376604">
        <w:rPr>
          <w:rFonts w:ascii="Candara" w:hAnsi="Candara" w:cstheme="minorHAnsi"/>
          <w:sz w:val="28"/>
          <w:szCs w:val="28"/>
        </w:rPr>
        <w:t>whose</w:t>
      </w:r>
      <w:proofErr w:type="gramEnd"/>
      <w:r w:rsidRPr="00376604">
        <w:rPr>
          <w:rFonts w:ascii="Candara" w:hAnsi="Candara" w:cstheme="minorHAnsi"/>
          <w:sz w:val="28"/>
          <w:szCs w:val="28"/>
        </w:rPr>
        <w:t xml:space="preserve"> Board of Directors, managing director or manager is accustomed to act in accordance with the advice, directions or instructions of a director or manager.</w:t>
      </w:r>
    </w:p>
    <w:p w:rsidR="000C33F9"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Any person on whose advice, directions or instructions a director or manager is accustomed to act.</w:t>
      </w:r>
    </w:p>
    <w:p w:rsidR="00E44AE0" w:rsidRPr="00376604" w:rsidRDefault="000C33F9"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Any company which is –</w:t>
      </w:r>
    </w:p>
    <w:p w:rsidR="00E44AE0" w:rsidRPr="00376604" w:rsidRDefault="00E44AE0" w:rsidP="00045083">
      <w:pPr>
        <w:pStyle w:val="ListParagraph"/>
        <w:numPr>
          <w:ilvl w:val="0"/>
          <w:numId w:val="36"/>
        </w:numPr>
        <w:spacing w:after="0" w:line="240" w:lineRule="auto"/>
        <w:jc w:val="both"/>
        <w:rPr>
          <w:rFonts w:ascii="Candara" w:hAnsi="Candara" w:cstheme="minorHAnsi"/>
          <w:sz w:val="28"/>
          <w:szCs w:val="28"/>
        </w:rPr>
      </w:pPr>
      <w:r w:rsidRPr="00376604">
        <w:rPr>
          <w:rFonts w:ascii="Candara" w:hAnsi="Candara" w:cstheme="minorHAnsi"/>
          <w:sz w:val="28"/>
          <w:szCs w:val="28"/>
        </w:rPr>
        <w:t>A holding, subsidiary or an associate company of such company; or</w:t>
      </w:r>
    </w:p>
    <w:p w:rsidR="00E44AE0" w:rsidRPr="00376604" w:rsidRDefault="00E44AE0" w:rsidP="00045083">
      <w:pPr>
        <w:pStyle w:val="ListParagraph"/>
        <w:numPr>
          <w:ilvl w:val="0"/>
          <w:numId w:val="36"/>
        </w:numPr>
        <w:spacing w:after="0" w:line="240" w:lineRule="auto"/>
        <w:jc w:val="both"/>
        <w:rPr>
          <w:rFonts w:ascii="Candara" w:hAnsi="Candara" w:cstheme="minorHAnsi"/>
          <w:sz w:val="28"/>
          <w:szCs w:val="28"/>
        </w:rPr>
      </w:pPr>
      <w:r w:rsidRPr="00376604">
        <w:rPr>
          <w:rFonts w:ascii="Candara" w:hAnsi="Candara" w:cstheme="minorHAnsi"/>
          <w:sz w:val="28"/>
          <w:szCs w:val="28"/>
        </w:rPr>
        <w:t>A subsidiary or an associate of a holding company to which it is also a subsidiary or an associate.</w:t>
      </w:r>
    </w:p>
    <w:p w:rsidR="00E44AE0" w:rsidRPr="00376604" w:rsidRDefault="00E44AE0" w:rsidP="00045083">
      <w:pPr>
        <w:pStyle w:val="ListParagraph"/>
        <w:spacing w:after="0" w:line="240" w:lineRule="auto"/>
        <w:ind w:left="2520"/>
        <w:jc w:val="both"/>
        <w:rPr>
          <w:rFonts w:ascii="Candara" w:hAnsi="Candara" w:cstheme="minorHAnsi"/>
          <w:sz w:val="28"/>
          <w:szCs w:val="28"/>
        </w:rPr>
      </w:pPr>
    </w:p>
    <w:p w:rsidR="00E44AE0" w:rsidRPr="00376604" w:rsidRDefault="00E44AE0"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 xml:space="preserve">A </w:t>
      </w:r>
      <w:r w:rsidR="00376604">
        <w:rPr>
          <w:rFonts w:ascii="Candara" w:hAnsi="Candara" w:cstheme="minorHAnsi"/>
          <w:sz w:val="28"/>
          <w:szCs w:val="28"/>
        </w:rPr>
        <w:t>D</w:t>
      </w:r>
      <w:r w:rsidRPr="00376604">
        <w:rPr>
          <w:rFonts w:ascii="Candara" w:hAnsi="Candara" w:cstheme="minorHAnsi"/>
          <w:sz w:val="28"/>
          <w:szCs w:val="28"/>
        </w:rPr>
        <w:t xml:space="preserve">irector or </w:t>
      </w:r>
      <w:r w:rsidR="00376604">
        <w:rPr>
          <w:rFonts w:ascii="Candara" w:hAnsi="Candara" w:cstheme="minorHAnsi"/>
          <w:sz w:val="28"/>
          <w:szCs w:val="28"/>
        </w:rPr>
        <w:t>K</w:t>
      </w:r>
      <w:r w:rsidRPr="00376604">
        <w:rPr>
          <w:rFonts w:ascii="Candara" w:hAnsi="Candara" w:cstheme="minorHAnsi"/>
          <w:sz w:val="28"/>
          <w:szCs w:val="28"/>
        </w:rPr>
        <w:t xml:space="preserve">ey </w:t>
      </w:r>
      <w:r w:rsidR="00376604">
        <w:rPr>
          <w:rFonts w:ascii="Candara" w:hAnsi="Candara" w:cstheme="minorHAnsi"/>
          <w:sz w:val="28"/>
          <w:szCs w:val="28"/>
        </w:rPr>
        <w:t>M</w:t>
      </w:r>
      <w:r w:rsidRPr="00376604">
        <w:rPr>
          <w:rFonts w:ascii="Candara" w:hAnsi="Candara" w:cstheme="minorHAnsi"/>
          <w:sz w:val="28"/>
          <w:szCs w:val="28"/>
        </w:rPr>
        <w:t xml:space="preserve">anagerial </w:t>
      </w:r>
      <w:r w:rsidR="00376604">
        <w:rPr>
          <w:rFonts w:ascii="Candara" w:hAnsi="Candara" w:cstheme="minorHAnsi"/>
          <w:sz w:val="28"/>
          <w:szCs w:val="28"/>
        </w:rPr>
        <w:t>P</w:t>
      </w:r>
      <w:r w:rsidRPr="00376604">
        <w:rPr>
          <w:rFonts w:ascii="Candara" w:hAnsi="Candara" w:cstheme="minorHAnsi"/>
          <w:sz w:val="28"/>
          <w:szCs w:val="28"/>
        </w:rPr>
        <w:t xml:space="preserve">erson of the holding </w:t>
      </w:r>
      <w:r w:rsidR="00F04533">
        <w:rPr>
          <w:rFonts w:ascii="Candara" w:hAnsi="Candara" w:cstheme="minorHAnsi"/>
          <w:sz w:val="28"/>
          <w:szCs w:val="28"/>
        </w:rPr>
        <w:t>C</w:t>
      </w:r>
      <w:r w:rsidRPr="00376604">
        <w:rPr>
          <w:rFonts w:ascii="Candara" w:hAnsi="Candara" w:cstheme="minorHAnsi"/>
          <w:sz w:val="28"/>
          <w:szCs w:val="28"/>
        </w:rPr>
        <w:t>ompany or his relative; and</w:t>
      </w:r>
    </w:p>
    <w:p w:rsidR="00E44AE0" w:rsidRPr="00376604" w:rsidRDefault="00E44AE0" w:rsidP="00045083">
      <w:pPr>
        <w:pStyle w:val="ListParagraph"/>
        <w:spacing w:after="0" w:line="240" w:lineRule="auto"/>
        <w:ind w:left="1800"/>
        <w:jc w:val="both"/>
        <w:rPr>
          <w:rFonts w:ascii="Candara" w:hAnsi="Candara" w:cstheme="minorHAnsi"/>
          <w:sz w:val="28"/>
          <w:szCs w:val="28"/>
        </w:rPr>
      </w:pPr>
    </w:p>
    <w:p w:rsidR="00E44AE0" w:rsidRPr="00376604" w:rsidRDefault="00E44AE0" w:rsidP="00045083">
      <w:pPr>
        <w:pStyle w:val="ListParagraph"/>
        <w:numPr>
          <w:ilvl w:val="0"/>
          <w:numId w:val="34"/>
        </w:numPr>
        <w:spacing w:after="0" w:line="240" w:lineRule="auto"/>
        <w:jc w:val="both"/>
        <w:rPr>
          <w:rFonts w:ascii="Candara" w:hAnsi="Candara" w:cstheme="minorHAnsi"/>
          <w:sz w:val="28"/>
          <w:szCs w:val="28"/>
        </w:rPr>
      </w:pPr>
      <w:r w:rsidRPr="00376604">
        <w:rPr>
          <w:rFonts w:ascii="Candara" w:hAnsi="Candara" w:cstheme="minorHAnsi"/>
          <w:sz w:val="28"/>
          <w:szCs w:val="28"/>
        </w:rPr>
        <w:t>An entity is a related party under the applicable accounting standards.</w:t>
      </w:r>
    </w:p>
    <w:p w:rsidR="00E44AE0" w:rsidRPr="00376604" w:rsidRDefault="00E44AE0" w:rsidP="00045083">
      <w:pPr>
        <w:pStyle w:val="ListParagraph"/>
        <w:spacing w:after="0" w:line="240" w:lineRule="auto"/>
        <w:ind w:left="2160"/>
        <w:jc w:val="both"/>
        <w:rPr>
          <w:rFonts w:ascii="Candara" w:hAnsi="Candara" w:cstheme="minorHAnsi"/>
          <w:sz w:val="28"/>
          <w:szCs w:val="28"/>
        </w:rPr>
      </w:pPr>
    </w:p>
    <w:p w:rsidR="000B74FC" w:rsidRPr="00376604" w:rsidRDefault="000B74FC" w:rsidP="00EF6308">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b/>
          <w:sz w:val="28"/>
          <w:szCs w:val="28"/>
        </w:rPr>
        <w:t>“Related Party Transaction”</w:t>
      </w:r>
      <w:r w:rsidRPr="00376604">
        <w:rPr>
          <w:rFonts w:ascii="Candara" w:hAnsi="Candara" w:cstheme="minorHAnsi"/>
          <w:sz w:val="28"/>
          <w:szCs w:val="28"/>
        </w:rPr>
        <w:t xml:space="preserve"> means any transaction directly/ indirectly involving any Related Party which is a transfer of resources, services or obligations between a </w:t>
      </w:r>
      <w:r w:rsidR="00F04533">
        <w:rPr>
          <w:rFonts w:ascii="Candara" w:hAnsi="Candara" w:cstheme="minorHAnsi"/>
          <w:sz w:val="28"/>
          <w:szCs w:val="28"/>
        </w:rPr>
        <w:t>C</w:t>
      </w:r>
      <w:r w:rsidRPr="00376604">
        <w:rPr>
          <w:rFonts w:ascii="Candara" w:hAnsi="Candara" w:cstheme="minorHAnsi"/>
          <w:sz w:val="28"/>
          <w:szCs w:val="28"/>
        </w:rPr>
        <w:t>ompany and a related party, regardless of whether a price is charged.</w:t>
      </w:r>
    </w:p>
    <w:p w:rsidR="00EF6308" w:rsidRPr="00376604" w:rsidRDefault="00EF6308" w:rsidP="00EF6308">
      <w:pPr>
        <w:pStyle w:val="ListParagraph"/>
        <w:spacing w:after="0" w:line="240" w:lineRule="auto"/>
        <w:ind w:left="1440" w:hanging="720"/>
        <w:jc w:val="both"/>
        <w:rPr>
          <w:rFonts w:ascii="Candara" w:hAnsi="Candara" w:cstheme="minorHAnsi"/>
          <w:sz w:val="28"/>
          <w:szCs w:val="28"/>
        </w:rPr>
      </w:pPr>
    </w:p>
    <w:p w:rsidR="000B74FC" w:rsidRPr="00376604" w:rsidRDefault="000B74FC" w:rsidP="00EF6308">
      <w:pPr>
        <w:pStyle w:val="ListParagraph"/>
        <w:numPr>
          <w:ilvl w:val="0"/>
          <w:numId w:val="23"/>
        </w:numPr>
        <w:spacing w:after="0" w:line="240" w:lineRule="auto"/>
        <w:ind w:left="1080"/>
        <w:jc w:val="both"/>
        <w:rPr>
          <w:rFonts w:ascii="Candara" w:hAnsi="Candara" w:cstheme="minorHAnsi"/>
          <w:sz w:val="28"/>
          <w:szCs w:val="28"/>
        </w:rPr>
      </w:pPr>
      <w:r w:rsidRPr="00376604">
        <w:rPr>
          <w:rFonts w:ascii="Candara" w:hAnsi="Candara" w:cstheme="minorHAnsi"/>
          <w:sz w:val="28"/>
          <w:szCs w:val="28"/>
        </w:rPr>
        <w:lastRenderedPageBreak/>
        <w:t>“</w:t>
      </w:r>
      <w:r w:rsidRPr="00376604">
        <w:rPr>
          <w:rFonts w:ascii="Candara" w:hAnsi="Candara" w:cstheme="minorHAnsi"/>
          <w:b/>
          <w:sz w:val="28"/>
          <w:szCs w:val="28"/>
        </w:rPr>
        <w:t>Relative”</w:t>
      </w:r>
      <w:r w:rsidRPr="00376604">
        <w:rPr>
          <w:rFonts w:ascii="Candara" w:hAnsi="Candara" w:cstheme="minorHAnsi"/>
          <w:sz w:val="28"/>
          <w:szCs w:val="28"/>
        </w:rPr>
        <w:t xml:space="preserve"> means relative as defined under the Companies Act, 2013 and includes any one who is related to another if</w:t>
      </w:r>
    </w:p>
    <w:p w:rsidR="00EF6308" w:rsidRPr="00376604" w:rsidRDefault="00EF6308" w:rsidP="00EF6308">
      <w:pPr>
        <w:pStyle w:val="ListParagraph"/>
        <w:spacing w:after="0" w:line="240" w:lineRule="auto"/>
        <w:ind w:left="108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They are members of a Hindu Undivided Family</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They are husband and wife; or</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Father (including step-father)</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Mother (including step-mother)</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Son (including step-son)</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Son’s wife</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Daughter</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Daughter’s husband</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Brother (including step-brother)</w:t>
      </w:r>
    </w:p>
    <w:p w:rsidR="00E44AE0" w:rsidRPr="00376604" w:rsidRDefault="00E44AE0" w:rsidP="00045083">
      <w:pPr>
        <w:pStyle w:val="ListParagraph"/>
        <w:spacing w:after="0" w:line="240" w:lineRule="auto"/>
        <w:ind w:left="1440"/>
        <w:jc w:val="both"/>
        <w:rPr>
          <w:rFonts w:ascii="Candara" w:hAnsi="Candara" w:cstheme="minorHAnsi"/>
          <w:sz w:val="28"/>
          <w:szCs w:val="28"/>
        </w:rPr>
      </w:pPr>
    </w:p>
    <w:p w:rsidR="000B74FC" w:rsidRPr="00376604" w:rsidRDefault="000B74FC" w:rsidP="00045083">
      <w:pPr>
        <w:pStyle w:val="ListParagraph"/>
        <w:numPr>
          <w:ilvl w:val="0"/>
          <w:numId w:val="40"/>
        </w:numPr>
        <w:spacing w:after="0" w:line="240" w:lineRule="auto"/>
        <w:jc w:val="both"/>
        <w:rPr>
          <w:rFonts w:ascii="Candara" w:hAnsi="Candara" w:cstheme="minorHAnsi"/>
          <w:sz w:val="28"/>
          <w:szCs w:val="28"/>
        </w:rPr>
      </w:pPr>
      <w:r w:rsidRPr="00376604">
        <w:rPr>
          <w:rFonts w:ascii="Candara" w:hAnsi="Candara" w:cstheme="minorHAnsi"/>
          <w:sz w:val="28"/>
          <w:szCs w:val="28"/>
        </w:rPr>
        <w:t>Sister (including step-sister)</w:t>
      </w:r>
    </w:p>
    <w:p w:rsidR="00EF6308" w:rsidRPr="00376604" w:rsidRDefault="00EF6308" w:rsidP="00EF6308">
      <w:pPr>
        <w:pStyle w:val="ListParagraph"/>
        <w:rPr>
          <w:rFonts w:ascii="Candara" w:hAnsi="Candara" w:cstheme="minorHAnsi"/>
          <w:sz w:val="28"/>
          <w:szCs w:val="28"/>
        </w:rPr>
      </w:pPr>
    </w:p>
    <w:p w:rsidR="000B74FC" w:rsidRPr="00376604" w:rsidRDefault="000B74FC" w:rsidP="00045083">
      <w:pPr>
        <w:spacing w:after="0" w:line="240" w:lineRule="auto"/>
        <w:jc w:val="both"/>
        <w:rPr>
          <w:rFonts w:ascii="Candara" w:hAnsi="Candara" w:cstheme="minorHAnsi"/>
          <w:b/>
          <w:sz w:val="28"/>
          <w:szCs w:val="28"/>
        </w:rPr>
      </w:pPr>
      <w:r w:rsidRPr="00376604">
        <w:rPr>
          <w:rFonts w:ascii="Candara" w:hAnsi="Candara" w:cstheme="minorHAnsi"/>
          <w:sz w:val="28"/>
          <w:szCs w:val="28"/>
        </w:rPr>
        <w:t>3</w:t>
      </w:r>
      <w:r w:rsidRPr="00376604">
        <w:rPr>
          <w:rFonts w:ascii="Candara" w:hAnsi="Candara" w:cstheme="minorHAnsi"/>
          <w:b/>
          <w:sz w:val="28"/>
          <w:szCs w:val="28"/>
        </w:rPr>
        <w:t xml:space="preserve">. </w:t>
      </w:r>
      <w:r w:rsidR="00EF6308" w:rsidRPr="00376604">
        <w:rPr>
          <w:rFonts w:ascii="Candara" w:hAnsi="Candara" w:cstheme="minorHAnsi"/>
          <w:b/>
          <w:sz w:val="28"/>
          <w:szCs w:val="28"/>
        </w:rPr>
        <w:t xml:space="preserve"> </w:t>
      </w:r>
      <w:r w:rsidRPr="00376604">
        <w:rPr>
          <w:rFonts w:ascii="Candara" w:hAnsi="Candara" w:cstheme="minorHAnsi"/>
          <w:b/>
          <w:sz w:val="28"/>
          <w:szCs w:val="28"/>
        </w:rPr>
        <w:t>IDENTIFICATION OF POTENTIAL RELATED PARTY TRANSACTIONS</w:t>
      </w:r>
    </w:p>
    <w:p w:rsidR="00EF6308" w:rsidRPr="00376604" w:rsidRDefault="00EF6308" w:rsidP="00045083">
      <w:pPr>
        <w:spacing w:after="0" w:line="240" w:lineRule="auto"/>
        <w:jc w:val="both"/>
        <w:rPr>
          <w:rFonts w:ascii="Candara" w:hAnsi="Candara" w:cstheme="minorHAnsi"/>
          <w:b/>
          <w:sz w:val="28"/>
          <w:szCs w:val="28"/>
        </w:rPr>
      </w:pPr>
    </w:p>
    <w:p w:rsidR="000B74FC" w:rsidRPr="00376604" w:rsidRDefault="000B74F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Every Director, Key Managerial Personnel, Management, Committee Member and/or such other Designated Person of the Company is responsible for providing notice to the Board or the Audit Committee, of any potential Related Party Transaction involving him/her or his/her relative, including any additional information about the transaction that the Board/Audit Committee may reasonably request.  Board/Audit Committee will determine whether the transaction does, in fact, constitute a Related Party Transaction requiring compliance with this policy.</w:t>
      </w:r>
    </w:p>
    <w:p w:rsidR="00EF6308" w:rsidRPr="00376604" w:rsidRDefault="00EF6308" w:rsidP="00045083">
      <w:pPr>
        <w:spacing w:after="0" w:line="240" w:lineRule="auto"/>
        <w:jc w:val="both"/>
        <w:rPr>
          <w:rFonts w:ascii="Candara" w:hAnsi="Candara" w:cstheme="minorHAnsi"/>
          <w:sz w:val="28"/>
          <w:szCs w:val="28"/>
        </w:rPr>
      </w:pPr>
    </w:p>
    <w:p w:rsidR="000B74FC" w:rsidRPr="00376604" w:rsidRDefault="000B74FC" w:rsidP="00045083">
      <w:pPr>
        <w:spacing w:after="0" w:line="240" w:lineRule="auto"/>
        <w:jc w:val="both"/>
        <w:rPr>
          <w:rFonts w:ascii="Candara" w:hAnsi="Candara" w:cstheme="minorHAnsi"/>
          <w:sz w:val="28"/>
          <w:szCs w:val="28"/>
        </w:rPr>
      </w:pPr>
      <w:r w:rsidRPr="00376604">
        <w:rPr>
          <w:rFonts w:ascii="Candara" w:hAnsi="Candara" w:cstheme="minorHAnsi"/>
          <w:sz w:val="28"/>
          <w:szCs w:val="28"/>
        </w:rPr>
        <w:lastRenderedPageBreak/>
        <w:t xml:space="preserve">All Directors are required to declare and disclose their concerns or interests in any </w:t>
      </w:r>
      <w:r w:rsidR="00F04533">
        <w:rPr>
          <w:rFonts w:ascii="Candara" w:hAnsi="Candara" w:cstheme="minorHAnsi"/>
          <w:sz w:val="28"/>
          <w:szCs w:val="28"/>
        </w:rPr>
        <w:t>C</w:t>
      </w:r>
      <w:r w:rsidRPr="00376604">
        <w:rPr>
          <w:rFonts w:ascii="Candara" w:hAnsi="Candara" w:cstheme="minorHAnsi"/>
          <w:sz w:val="28"/>
          <w:szCs w:val="28"/>
        </w:rPr>
        <w:t>ompany or companies or bodies corporate at the first Board meeting in every financial year and subsequently whenever there is any change in disclosures.  In addition, the Directors shall ensure that any business transactions entered into between the Company and themselves comply with the terms of this Policy.</w:t>
      </w:r>
    </w:p>
    <w:p w:rsidR="00EF6308" w:rsidRPr="00376604" w:rsidRDefault="00EF6308" w:rsidP="00045083">
      <w:pPr>
        <w:spacing w:after="0" w:line="240" w:lineRule="auto"/>
        <w:jc w:val="both"/>
        <w:rPr>
          <w:rFonts w:ascii="Candara" w:hAnsi="Candara" w:cstheme="minorHAnsi"/>
          <w:sz w:val="28"/>
          <w:szCs w:val="28"/>
        </w:rPr>
      </w:pPr>
    </w:p>
    <w:p w:rsidR="006E029A" w:rsidRPr="00376604" w:rsidRDefault="006E029A"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The Company prefers to receive such notice of any potential Related Party Transaction well in advance so that the Audit Committee/Board has adequate time to obtain and review information about the proposed transaction.</w:t>
      </w:r>
    </w:p>
    <w:p w:rsidR="00EF6308" w:rsidRPr="00376604" w:rsidRDefault="00EF6308" w:rsidP="00045083">
      <w:pPr>
        <w:spacing w:after="0" w:line="240" w:lineRule="auto"/>
        <w:jc w:val="both"/>
        <w:rPr>
          <w:rFonts w:ascii="Candara" w:hAnsi="Candara" w:cstheme="minorHAnsi"/>
          <w:sz w:val="28"/>
          <w:szCs w:val="28"/>
        </w:rPr>
      </w:pPr>
    </w:p>
    <w:p w:rsidR="006E029A" w:rsidRPr="00376604" w:rsidRDefault="006E029A"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4.</w:t>
      </w:r>
      <w:r w:rsidR="00EF6308" w:rsidRPr="00376604">
        <w:rPr>
          <w:rFonts w:ascii="Candara" w:hAnsi="Candara" w:cstheme="minorHAnsi"/>
          <w:b/>
          <w:sz w:val="28"/>
          <w:szCs w:val="28"/>
        </w:rPr>
        <w:t xml:space="preserve"> </w:t>
      </w:r>
      <w:r w:rsidRPr="00376604">
        <w:rPr>
          <w:rFonts w:ascii="Candara" w:hAnsi="Candara" w:cstheme="minorHAnsi"/>
          <w:b/>
          <w:sz w:val="28"/>
          <w:szCs w:val="28"/>
        </w:rPr>
        <w:t>REVIEW</w:t>
      </w:r>
      <w:r w:rsidR="00B978F4" w:rsidRPr="00376604">
        <w:rPr>
          <w:rFonts w:ascii="Candara" w:hAnsi="Candara" w:cstheme="minorHAnsi"/>
          <w:b/>
          <w:sz w:val="28"/>
          <w:szCs w:val="28"/>
        </w:rPr>
        <w:t xml:space="preserve"> AND APPROVAL OF RELATED PARTY TRANSACTIONS</w:t>
      </w:r>
    </w:p>
    <w:p w:rsidR="00EF6308" w:rsidRPr="00376604" w:rsidRDefault="00EF6308" w:rsidP="00045083">
      <w:pPr>
        <w:spacing w:after="0" w:line="240" w:lineRule="auto"/>
        <w:jc w:val="both"/>
        <w:rPr>
          <w:rFonts w:ascii="Candara" w:hAnsi="Candara" w:cstheme="minorHAnsi"/>
          <w:sz w:val="28"/>
          <w:szCs w:val="28"/>
        </w:rPr>
      </w:pPr>
    </w:p>
    <w:p w:rsidR="00B978F4" w:rsidRPr="00376604" w:rsidRDefault="00B978F4"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The Audit Committee is required to approve only related party transactions which are at arm’s length and in ordinary course of business.</w:t>
      </w:r>
    </w:p>
    <w:p w:rsidR="00EF6308" w:rsidRPr="00376604" w:rsidRDefault="00EF6308" w:rsidP="00045083">
      <w:pPr>
        <w:spacing w:after="0" w:line="240" w:lineRule="auto"/>
        <w:jc w:val="both"/>
        <w:rPr>
          <w:rFonts w:ascii="Candara" w:hAnsi="Candara" w:cstheme="minorHAnsi"/>
          <w:sz w:val="28"/>
          <w:szCs w:val="28"/>
        </w:rPr>
      </w:pPr>
    </w:p>
    <w:p w:rsidR="00B978F4" w:rsidRPr="00376604" w:rsidRDefault="00B978F4"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Transactions with related parties which are in ordinary course of business of the Company and at arm’s length shall be periodically disclosed to the Audit Committee/Board of Directors.</w:t>
      </w:r>
    </w:p>
    <w:p w:rsidR="00EF6308" w:rsidRPr="00376604" w:rsidRDefault="00EF6308" w:rsidP="00045083">
      <w:pPr>
        <w:spacing w:after="0" w:line="240" w:lineRule="auto"/>
        <w:jc w:val="both"/>
        <w:rPr>
          <w:rFonts w:ascii="Candara" w:hAnsi="Candara" w:cstheme="minorHAnsi"/>
          <w:sz w:val="28"/>
          <w:szCs w:val="28"/>
        </w:rPr>
      </w:pPr>
    </w:p>
    <w:p w:rsidR="00B978F4" w:rsidRPr="00376604" w:rsidRDefault="00B978F4" w:rsidP="00045083">
      <w:pPr>
        <w:spacing w:after="0" w:line="240" w:lineRule="auto"/>
        <w:jc w:val="both"/>
        <w:rPr>
          <w:rFonts w:ascii="Candara" w:hAnsi="Candara" w:cstheme="minorHAnsi"/>
          <w:sz w:val="28"/>
          <w:szCs w:val="28"/>
        </w:rPr>
      </w:pPr>
      <w:r w:rsidRPr="00376604">
        <w:rPr>
          <w:rFonts w:ascii="Candara" w:hAnsi="Candara" w:cstheme="minorHAnsi"/>
          <w:sz w:val="28"/>
          <w:szCs w:val="28"/>
        </w:rPr>
        <w:t>However, in case there are any transactions which are not at arm’s  length or which are concluded to be not in ordinary course of business, the Company would need the following additional approvals as mentioned hereunder:-</w:t>
      </w:r>
    </w:p>
    <w:p w:rsidR="00EF6308" w:rsidRPr="00376604" w:rsidRDefault="00EF6308" w:rsidP="00045083">
      <w:pPr>
        <w:spacing w:after="0" w:line="240" w:lineRule="auto"/>
        <w:jc w:val="both"/>
        <w:rPr>
          <w:rFonts w:ascii="Candara" w:hAnsi="Candara" w:cstheme="minorHAnsi"/>
          <w:sz w:val="28"/>
          <w:szCs w:val="28"/>
        </w:rPr>
      </w:pPr>
    </w:p>
    <w:p w:rsidR="00B978F4" w:rsidRPr="00376604" w:rsidRDefault="00B978F4" w:rsidP="00EF6308">
      <w:pPr>
        <w:spacing w:after="0" w:line="240" w:lineRule="auto"/>
        <w:ind w:left="360" w:hanging="360"/>
        <w:jc w:val="both"/>
        <w:rPr>
          <w:rFonts w:ascii="Candara" w:hAnsi="Candara" w:cstheme="minorHAnsi"/>
          <w:sz w:val="28"/>
          <w:szCs w:val="28"/>
        </w:rPr>
      </w:pPr>
      <w:r w:rsidRPr="00376604">
        <w:rPr>
          <w:rFonts w:ascii="Candara" w:hAnsi="Candara" w:cstheme="minorHAnsi"/>
          <w:sz w:val="28"/>
          <w:szCs w:val="28"/>
        </w:rPr>
        <w:t>(I)</w:t>
      </w:r>
      <w:r w:rsidR="00EF6308" w:rsidRPr="00376604">
        <w:rPr>
          <w:rFonts w:ascii="Candara" w:hAnsi="Candara" w:cstheme="minorHAnsi"/>
          <w:sz w:val="28"/>
          <w:szCs w:val="28"/>
        </w:rPr>
        <w:t xml:space="preserve"> </w:t>
      </w:r>
      <w:r w:rsidRPr="00376604">
        <w:rPr>
          <w:rFonts w:ascii="Candara" w:hAnsi="Candara" w:cstheme="minorHAnsi"/>
          <w:sz w:val="28"/>
          <w:szCs w:val="28"/>
        </w:rPr>
        <w:t xml:space="preserve"> In case of transactions which are ‘material’  in nature and/or not in the ordinary course of business or not at arm’s length, the management shall present the following information to the Audit Committee/ Board of Directors for approval of those Related Party Transactions as per the provisions of the Companies Act,2013:</w:t>
      </w:r>
    </w:p>
    <w:p w:rsidR="00EF6308" w:rsidRPr="00376604" w:rsidRDefault="00EF6308" w:rsidP="00045083">
      <w:pPr>
        <w:spacing w:after="0" w:line="240" w:lineRule="auto"/>
        <w:jc w:val="both"/>
        <w:rPr>
          <w:rFonts w:ascii="Candara" w:hAnsi="Candara" w:cstheme="minorHAnsi"/>
          <w:sz w:val="28"/>
          <w:szCs w:val="28"/>
        </w:rPr>
      </w:pP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t>Name of the related party and nature of relationship.</w:t>
      </w:r>
    </w:p>
    <w:p w:rsidR="00291FA7" w:rsidRPr="00376604" w:rsidRDefault="00291FA7" w:rsidP="00045083">
      <w:pPr>
        <w:pStyle w:val="ListParagraph"/>
        <w:spacing w:after="0" w:line="240" w:lineRule="auto"/>
        <w:jc w:val="both"/>
        <w:rPr>
          <w:rFonts w:ascii="Candara" w:hAnsi="Candara" w:cstheme="minorHAnsi"/>
          <w:sz w:val="28"/>
          <w:szCs w:val="28"/>
        </w:rPr>
      </w:pP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t>The nature, duration of the contract and particulars of the contract or arrangement.</w:t>
      </w:r>
    </w:p>
    <w:p w:rsidR="00291FA7" w:rsidRPr="00376604" w:rsidRDefault="00291FA7" w:rsidP="00045083">
      <w:pPr>
        <w:pStyle w:val="ListParagraph"/>
        <w:spacing w:after="0" w:line="240" w:lineRule="auto"/>
        <w:jc w:val="both"/>
        <w:rPr>
          <w:rFonts w:ascii="Candara" w:hAnsi="Candara" w:cstheme="minorHAnsi"/>
          <w:sz w:val="28"/>
          <w:szCs w:val="28"/>
        </w:rPr>
      </w:pP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lastRenderedPageBreak/>
        <w:t>The material terms of the contract or arrangement including the value, if any;</w:t>
      </w:r>
    </w:p>
    <w:p w:rsidR="00291FA7" w:rsidRPr="00376604" w:rsidRDefault="00291FA7" w:rsidP="00045083">
      <w:pPr>
        <w:pStyle w:val="ListParagraph"/>
        <w:spacing w:after="0" w:line="240" w:lineRule="auto"/>
        <w:jc w:val="both"/>
        <w:rPr>
          <w:rFonts w:ascii="Candara" w:hAnsi="Candara" w:cstheme="minorHAnsi"/>
          <w:sz w:val="28"/>
          <w:szCs w:val="28"/>
        </w:rPr>
      </w:pP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t>Any advance paid or received for the contract or arrangement including the value, if any;</w:t>
      </w:r>
    </w:p>
    <w:p w:rsidR="00291FA7" w:rsidRPr="00376604" w:rsidRDefault="00291FA7" w:rsidP="00045083">
      <w:pPr>
        <w:pStyle w:val="ListParagraph"/>
        <w:spacing w:after="0" w:line="240" w:lineRule="auto"/>
        <w:jc w:val="both"/>
        <w:rPr>
          <w:rFonts w:ascii="Candara" w:hAnsi="Candara" w:cstheme="minorHAnsi"/>
          <w:sz w:val="28"/>
          <w:szCs w:val="28"/>
        </w:rPr>
      </w:pP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t>The manner of determining the pricing and other commercial terms, both included as part of contract and not considered as of the contract;</w:t>
      </w:r>
    </w:p>
    <w:p w:rsidR="00291FA7" w:rsidRPr="00376604" w:rsidRDefault="00291FA7" w:rsidP="00045083">
      <w:pPr>
        <w:pStyle w:val="ListParagraph"/>
        <w:spacing w:after="0" w:line="240" w:lineRule="auto"/>
        <w:jc w:val="both"/>
        <w:rPr>
          <w:rFonts w:ascii="Candara" w:hAnsi="Candara" w:cstheme="minorHAnsi"/>
          <w:sz w:val="28"/>
          <w:szCs w:val="28"/>
        </w:rPr>
      </w:pP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t>Whether all factors relevant to the contract have been considered, if not, the details of factors not considered with the rationale for not considering those factors; and</w:t>
      </w:r>
    </w:p>
    <w:p w:rsidR="001715C1" w:rsidRPr="00376604" w:rsidRDefault="001715C1" w:rsidP="00045083">
      <w:pPr>
        <w:pStyle w:val="ListParagraph"/>
        <w:numPr>
          <w:ilvl w:val="0"/>
          <w:numId w:val="41"/>
        </w:numPr>
        <w:spacing w:after="0" w:line="240" w:lineRule="auto"/>
        <w:jc w:val="both"/>
        <w:rPr>
          <w:rFonts w:ascii="Candara" w:hAnsi="Candara" w:cstheme="minorHAnsi"/>
          <w:sz w:val="28"/>
          <w:szCs w:val="28"/>
        </w:rPr>
      </w:pPr>
      <w:r w:rsidRPr="00376604">
        <w:rPr>
          <w:rFonts w:ascii="Candara" w:hAnsi="Candara" w:cstheme="minorHAnsi"/>
          <w:sz w:val="28"/>
          <w:szCs w:val="28"/>
        </w:rPr>
        <w:t>Any other information relevant or important for the Board to take a decision on the proposed transaction.</w:t>
      </w:r>
    </w:p>
    <w:p w:rsidR="00EF6308" w:rsidRPr="00376604" w:rsidRDefault="00EF6308" w:rsidP="00EF6308">
      <w:pPr>
        <w:pStyle w:val="ListParagraph"/>
        <w:spacing w:after="0" w:line="240" w:lineRule="auto"/>
        <w:jc w:val="both"/>
        <w:rPr>
          <w:rFonts w:ascii="Candara" w:hAnsi="Candara" w:cstheme="minorHAnsi"/>
          <w:sz w:val="28"/>
          <w:szCs w:val="28"/>
        </w:rPr>
      </w:pPr>
    </w:p>
    <w:p w:rsidR="001715C1" w:rsidRPr="00376604" w:rsidRDefault="001715C1" w:rsidP="00EF6308">
      <w:pPr>
        <w:spacing w:after="0" w:line="240" w:lineRule="auto"/>
        <w:ind w:left="360"/>
        <w:jc w:val="both"/>
        <w:rPr>
          <w:rFonts w:ascii="Candara" w:hAnsi="Candara" w:cstheme="minorHAnsi"/>
          <w:sz w:val="28"/>
          <w:szCs w:val="28"/>
        </w:rPr>
      </w:pPr>
      <w:r w:rsidRPr="00376604">
        <w:rPr>
          <w:rFonts w:ascii="Candara" w:hAnsi="Candara" w:cstheme="minorHAnsi"/>
          <w:sz w:val="28"/>
          <w:szCs w:val="28"/>
        </w:rPr>
        <w:t>After</w:t>
      </w:r>
      <w:r w:rsidR="002622B8" w:rsidRPr="00376604">
        <w:rPr>
          <w:rFonts w:ascii="Candara" w:hAnsi="Candara" w:cstheme="minorHAnsi"/>
          <w:sz w:val="28"/>
          <w:szCs w:val="28"/>
        </w:rPr>
        <w:t xml:space="preserve"> reviewing such information, the members of the Audit Committee (without the participation of the interested Committee member(s), if any shall approve or disapprove such transactions.</w:t>
      </w:r>
    </w:p>
    <w:p w:rsidR="00EF6308" w:rsidRPr="00376604" w:rsidRDefault="00EF6308" w:rsidP="00045083">
      <w:pPr>
        <w:spacing w:after="0" w:line="240" w:lineRule="auto"/>
        <w:jc w:val="both"/>
        <w:rPr>
          <w:rFonts w:ascii="Candara" w:hAnsi="Candara" w:cstheme="minorHAnsi"/>
          <w:sz w:val="28"/>
          <w:szCs w:val="28"/>
        </w:rPr>
      </w:pPr>
    </w:p>
    <w:p w:rsidR="002622B8" w:rsidRPr="00376604" w:rsidRDefault="002622B8" w:rsidP="00EF6308">
      <w:pPr>
        <w:spacing w:after="0" w:line="240" w:lineRule="auto"/>
        <w:ind w:left="360"/>
        <w:jc w:val="both"/>
        <w:rPr>
          <w:rFonts w:ascii="Candara" w:hAnsi="Candara" w:cstheme="minorHAnsi"/>
          <w:sz w:val="28"/>
          <w:szCs w:val="28"/>
        </w:rPr>
      </w:pPr>
      <w:r w:rsidRPr="00376604">
        <w:rPr>
          <w:rFonts w:ascii="Candara" w:hAnsi="Candara" w:cstheme="minorHAnsi"/>
          <w:sz w:val="28"/>
          <w:szCs w:val="28"/>
        </w:rPr>
        <w:t>If the Board</w:t>
      </w:r>
      <w:r w:rsidR="00F04533">
        <w:rPr>
          <w:rFonts w:ascii="Candara" w:hAnsi="Candara" w:cstheme="minorHAnsi"/>
          <w:sz w:val="28"/>
          <w:szCs w:val="28"/>
        </w:rPr>
        <w:t>,</w:t>
      </w:r>
      <w:r w:rsidRPr="00376604">
        <w:rPr>
          <w:rFonts w:ascii="Candara" w:hAnsi="Candara" w:cstheme="minorHAnsi"/>
          <w:sz w:val="28"/>
          <w:szCs w:val="28"/>
        </w:rPr>
        <w:t xml:space="preserve"> in any case</w:t>
      </w:r>
      <w:r w:rsidR="00F04533">
        <w:rPr>
          <w:rFonts w:ascii="Candara" w:hAnsi="Candara" w:cstheme="minorHAnsi"/>
          <w:sz w:val="28"/>
          <w:szCs w:val="28"/>
        </w:rPr>
        <w:t>,</w:t>
      </w:r>
      <w:r w:rsidRPr="00376604">
        <w:rPr>
          <w:rFonts w:ascii="Candara" w:hAnsi="Candara" w:cstheme="minorHAnsi"/>
          <w:sz w:val="28"/>
          <w:szCs w:val="28"/>
        </w:rPr>
        <w:t xml:space="preserve"> elects to review any such matter or it is mandatory under any law for the Board to approve any Related Party Transaction, then the considerations set forth above shall apply to the Board’s review and approval of the matter, with such modification as may be necessary or appropriate under the circumstances.</w:t>
      </w:r>
    </w:p>
    <w:p w:rsidR="00EF6308" w:rsidRPr="00376604" w:rsidRDefault="00EF6308" w:rsidP="00045083">
      <w:pPr>
        <w:spacing w:after="0" w:line="240" w:lineRule="auto"/>
        <w:jc w:val="both"/>
        <w:rPr>
          <w:rFonts w:ascii="Candara" w:hAnsi="Candara" w:cstheme="minorHAnsi"/>
          <w:sz w:val="28"/>
          <w:szCs w:val="28"/>
        </w:rPr>
      </w:pPr>
    </w:p>
    <w:p w:rsidR="002622B8" w:rsidRPr="00376604" w:rsidRDefault="002622B8" w:rsidP="00EF6308">
      <w:pPr>
        <w:spacing w:after="0" w:line="240" w:lineRule="auto"/>
        <w:ind w:left="360"/>
        <w:jc w:val="both"/>
        <w:rPr>
          <w:rFonts w:ascii="Candara" w:hAnsi="Candara" w:cstheme="minorHAnsi"/>
          <w:sz w:val="28"/>
          <w:szCs w:val="28"/>
        </w:rPr>
      </w:pPr>
      <w:r w:rsidRPr="00376604">
        <w:rPr>
          <w:rFonts w:ascii="Candara" w:hAnsi="Candara" w:cstheme="minorHAnsi"/>
          <w:sz w:val="28"/>
          <w:szCs w:val="28"/>
        </w:rPr>
        <w:t>The Company shall also seek prior approval of share holders by way of a special resolution (where the concerned related party shall not vote on such a resolution) for all Material Related Party Transactions and/or for such related party transactions whose value exceeds the limits as prescribed under the Companies Act, 2013 and the rules made there under.</w:t>
      </w:r>
    </w:p>
    <w:p w:rsidR="00EF6308" w:rsidRPr="00376604" w:rsidRDefault="00EF6308" w:rsidP="00045083">
      <w:pPr>
        <w:spacing w:after="0" w:line="240" w:lineRule="auto"/>
        <w:jc w:val="both"/>
        <w:rPr>
          <w:rFonts w:ascii="Candara" w:hAnsi="Candara" w:cstheme="minorHAnsi"/>
          <w:sz w:val="28"/>
          <w:szCs w:val="28"/>
        </w:rPr>
      </w:pPr>
    </w:p>
    <w:p w:rsidR="00291383" w:rsidRPr="00376604" w:rsidRDefault="00291383" w:rsidP="00EF6308">
      <w:pPr>
        <w:spacing w:after="0" w:line="240" w:lineRule="auto"/>
        <w:ind w:left="360" w:hanging="360"/>
        <w:jc w:val="both"/>
        <w:rPr>
          <w:rFonts w:ascii="Candara" w:hAnsi="Candara" w:cstheme="minorHAnsi"/>
          <w:sz w:val="28"/>
          <w:szCs w:val="28"/>
        </w:rPr>
      </w:pPr>
      <w:r w:rsidRPr="00376604">
        <w:rPr>
          <w:rFonts w:ascii="Candara" w:hAnsi="Candara" w:cstheme="minorHAnsi"/>
          <w:sz w:val="28"/>
          <w:szCs w:val="28"/>
        </w:rPr>
        <w:t xml:space="preserve">(ii) </w:t>
      </w:r>
      <w:r w:rsidR="00EF6308" w:rsidRPr="00376604">
        <w:rPr>
          <w:rFonts w:ascii="Candara" w:hAnsi="Candara" w:cstheme="minorHAnsi"/>
          <w:sz w:val="28"/>
          <w:szCs w:val="28"/>
        </w:rPr>
        <w:t xml:space="preserve"> </w:t>
      </w:r>
      <w:r w:rsidRPr="00376604">
        <w:rPr>
          <w:rFonts w:ascii="Candara" w:hAnsi="Candara" w:cstheme="minorHAnsi"/>
          <w:sz w:val="28"/>
          <w:szCs w:val="28"/>
        </w:rPr>
        <w:t xml:space="preserve">The Audit Committee may grant omnibus approval for such Related Party Transactions which are unforeseen and repetitive in nature provided, the validity of such transactions is </w:t>
      </w:r>
      <w:proofErr w:type="spellStart"/>
      <w:r w:rsidRPr="00376604">
        <w:rPr>
          <w:rFonts w:ascii="Candara" w:hAnsi="Candara" w:cstheme="minorHAnsi"/>
          <w:sz w:val="28"/>
          <w:szCs w:val="28"/>
        </w:rPr>
        <w:t>upto</w:t>
      </w:r>
      <w:proofErr w:type="spellEnd"/>
      <w:r w:rsidRPr="00376604">
        <w:rPr>
          <w:rFonts w:ascii="Candara" w:hAnsi="Candara" w:cstheme="minorHAnsi"/>
          <w:sz w:val="28"/>
          <w:szCs w:val="28"/>
        </w:rPr>
        <w:t xml:space="preserve"> one year and the value does not exceed Rs. 1 </w:t>
      </w:r>
      <w:proofErr w:type="spellStart"/>
      <w:r w:rsidRPr="00376604">
        <w:rPr>
          <w:rFonts w:ascii="Candara" w:hAnsi="Candara" w:cstheme="minorHAnsi"/>
          <w:sz w:val="28"/>
          <w:szCs w:val="28"/>
        </w:rPr>
        <w:t>Crore</w:t>
      </w:r>
      <w:proofErr w:type="spellEnd"/>
      <w:r w:rsidRPr="00376604">
        <w:rPr>
          <w:rFonts w:ascii="Candara" w:hAnsi="Candara" w:cstheme="minorHAnsi"/>
          <w:sz w:val="28"/>
          <w:szCs w:val="28"/>
        </w:rPr>
        <w:t xml:space="preserve"> per transaction.</w:t>
      </w:r>
    </w:p>
    <w:p w:rsidR="00EF6308" w:rsidRPr="00376604" w:rsidRDefault="00EF6308" w:rsidP="00045083">
      <w:pPr>
        <w:spacing w:after="0" w:line="240" w:lineRule="auto"/>
        <w:jc w:val="both"/>
        <w:rPr>
          <w:rFonts w:ascii="Candara" w:hAnsi="Candara" w:cstheme="minorHAnsi"/>
          <w:sz w:val="28"/>
          <w:szCs w:val="28"/>
        </w:rPr>
      </w:pPr>
    </w:p>
    <w:p w:rsidR="00291383" w:rsidRPr="00376604" w:rsidRDefault="00291383" w:rsidP="00EF6308">
      <w:pPr>
        <w:spacing w:after="0" w:line="240" w:lineRule="auto"/>
        <w:ind w:left="360" w:hanging="360"/>
        <w:jc w:val="both"/>
        <w:rPr>
          <w:rFonts w:ascii="Candara" w:hAnsi="Candara" w:cstheme="minorHAnsi"/>
          <w:sz w:val="28"/>
          <w:szCs w:val="28"/>
        </w:rPr>
      </w:pPr>
      <w:r w:rsidRPr="00376604">
        <w:rPr>
          <w:rFonts w:ascii="Candara" w:hAnsi="Candara" w:cstheme="minorHAnsi"/>
          <w:sz w:val="28"/>
          <w:szCs w:val="28"/>
        </w:rPr>
        <w:t>(iii) If any material information with respect to any approved transaction has changed the management shall provide the updated information to the Committee.</w:t>
      </w:r>
    </w:p>
    <w:p w:rsidR="00EF6308" w:rsidRPr="00376604" w:rsidRDefault="00EF6308" w:rsidP="00EF6308">
      <w:pPr>
        <w:spacing w:after="0" w:line="240" w:lineRule="auto"/>
        <w:ind w:left="360" w:hanging="360"/>
        <w:jc w:val="both"/>
        <w:rPr>
          <w:rFonts w:ascii="Candara" w:hAnsi="Candara" w:cstheme="minorHAnsi"/>
          <w:sz w:val="28"/>
          <w:szCs w:val="28"/>
        </w:rPr>
      </w:pPr>
    </w:p>
    <w:p w:rsidR="00291383" w:rsidRPr="00376604" w:rsidRDefault="00291383" w:rsidP="00045083">
      <w:pPr>
        <w:spacing w:after="0" w:line="240" w:lineRule="auto"/>
        <w:jc w:val="both"/>
        <w:rPr>
          <w:rFonts w:ascii="Candara" w:hAnsi="Candara" w:cstheme="minorHAnsi"/>
          <w:sz w:val="28"/>
          <w:szCs w:val="28"/>
        </w:rPr>
      </w:pPr>
      <w:r w:rsidRPr="00376604">
        <w:rPr>
          <w:rFonts w:ascii="Candara" w:hAnsi="Candara" w:cstheme="minorHAnsi"/>
          <w:sz w:val="28"/>
          <w:szCs w:val="28"/>
        </w:rPr>
        <w:t>In terms of the Regulation 23 of SEBI (Listing Obligation and Disclosure Requirements) Regulations, 2015, the approval of the Audit Committee, Board and the Shareholders shall not be required for the transactions entered into between the Company and its wholly owned subsidiaries, whose accounts are consolidated with the Company and placed before the shareholders at the general meeting for approval.</w:t>
      </w:r>
    </w:p>
    <w:p w:rsidR="00F81DF6" w:rsidRPr="00376604" w:rsidRDefault="00F81DF6" w:rsidP="00045083">
      <w:pPr>
        <w:spacing w:after="0" w:line="240" w:lineRule="auto"/>
        <w:jc w:val="both"/>
        <w:rPr>
          <w:rFonts w:ascii="Candara" w:hAnsi="Candara" w:cstheme="minorHAnsi"/>
          <w:sz w:val="28"/>
          <w:szCs w:val="28"/>
        </w:rPr>
      </w:pPr>
    </w:p>
    <w:p w:rsidR="00291383" w:rsidRPr="00376604" w:rsidRDefault="00291383" w:rsidP="00045083">
      <w:pPr>
        <w:spacing w:after="0" w:line="240" w:lineRule="auto"/>
        <w:jc w:val="both"/>
        <w:rPr>
          <w:rFonts w:ascii="Candara" w:hAnsi="Candara" w:cstheme="minorHAnsi"/>
          <w:sz w:val="28"/>
          <w:szCs w:val="28"/>
        </w:rPr>
      </w:pPr>
      <w:r w:rsidRPr="00376604">
        <w:rPr>
          <w:rFonts w:ascii="Candara" w:hAnsi="Candara" w:cstheme="minorHAnsi"/>
          <w:sz w:val="28"/>
          <w:szCs w:val="28"/>
        </w:rPr>
        <w:t>Notwithstanding the foregoing, the following Related Party Transactions shall not require approval of Audit Committee or shareholders:-</w:t>
      </w:r>
    </w:p>
    <w:p w:rsidR="00F81DF6" w:rsidRPr="00376604" w:rsidRDefault="00F81DF6" w:rsidP="00045083">
      <w:pPr>
        <w:spacing w:after="0" w:line="240" w:lineRule="auto"/>
        <w:jc w:val="both"/>
        <w:rPr>
          <w:rFonts w:ascii="Candara" w:hAnsi="Candara" w:cstheme="minorHAnsi"/>
          <w:sz w:val="28"/>
          <w:szCs w:val="28"/>
        </w:rPr>
      </w:pPr>
    </w:p>
    <w:p w:rsidR="00291383" w:rsidRPr="00376604" w:rsidRDefault="00291383" w:rsidP="00045083">
      <w:pPr>
        <w:pStyle w:val="ListParagraph"/>
        <w:numPr>
          <w:ilvl w:val="0"/>
          <w:numId w:val="42"/>
        </w:numPr>
        <w:spacing w:after="0" w:line="240" w:lineRule="auto"/>
        <w:jc w:val="both"/>
        <w:rPr>
          <w:rFonts w:ascii="Candara" w:hAnsi="Candara" w:cstheme="minorHAnsi"/>
          <w:sz w:val="28"/>
          <w:szCs w:val="28"/>
        </w:rPr>
      </w:pPr>
      <w:r w:rsidRPr="00376604">
        <w:rPr>
          <w:rFonts w:ascii="Candara" w:hAnsi="Candara" w:cstheme="minorHAnsi"/>
          <w:sz w:val="28"/>
          <w:szCs w:val="28"/>
        </w:rPr>
        <w:t>Any transaction that involves paying of compensation to a Director or Key Managerial Personnel in connection with his or her duties to the Company or any of its subsidiaries or associates, including the reimbursement of reasonable business and travel expenses incurred in the ordinary course of business.</w:t>
      </w:r>
    </w:p>
    <w:p w:rsidR="00F81DF6" w:rsidRPr="00376604" w:rsidRDefault="00F81DF6" w:rsidP="00F81DF6">
      <w:pPr>
        <w:pStyle w:val="ListParagraph"/>
        <w:spacing w:after="0" w:line="240" w:lineRule="auto"/>
        <w:ind w:left="1440"/>
        <w:jc w:val="both"/>
        <w:rPr>
          <w:rFonts w:ascii="Candara" w:hAnsi="Candara" w:cstheme="minorHAnsi"/>
          <w:sz w:val="28"/>
          <w:szCs w:val="28"/>
        </w:rPr>
      </w:pPr>
    </w:p>
    <w:p w:rsidR="00291383" w:rsidRPr="00376604" w:rsidRDefault="00291383" w:rsidP="00045083">
      <w:pPr>
        <w:pStyle w:val="ListParagraph"/>
        <w:numPr>
          <w:ilvl w:val="0"/>
          <w:numId w:val="42"/>
        </w:numPr>
        <w:spacing w:after="0" w:line="240" w:lineRule="auto"/>
        <w:jc w:val="both"/>
        <w:rPr>
          <w:rFonts w:ascii="Candara" w:hAnsi="Candara" w:cstheme="minorHAnsi"/>
          <w:sz w:val="28"/>
          <w:szCs w:val="28"/>
        </w:rPr>
      </w:pPr>
      <w:r w:rsidRPr="00376604">
        <w:rPr>
          <w:rFonts w:ascii="Candara" w:hAnsi="Candara" w:cstheme="minorHAnsi"/>
          <w:sz w:val="28"/>
          <w:szCs w:val="28"/>
        </w:rPr>
        <w:t>Any transaction in which the Related Party’s interest arises solely from ownership of securities issued by Company and all holders of such securities receive benefits pro rata as the Related Party.</w:t>
      </w:r>
    </w:p>
    <w:p w:rsidR="00F81DF6" w:rsidRPr="00376604" w:rsidRDefault="00F81DF6" w:rsidP="00045083">
      <w:pPr>
        <w:spacing w:after="0" w:line="240" w:lineRule="auto"/>
        <w:jc w:val="both"/>
        <w:rPr>
          <w:rFonts w:ascii="Candara" w:hAnsi="Candara" w:cstheme="minorHAnsi"/>
          <w:b/>
          <w:sz w:val="28"/>
          <w:szCs w:val="28"/>
        </w:rPr>
      </w:pPr>
    </w:p>
    <w:p w:rsidR="006E592C" w:rsidRPr="00376604" w:rsidRDefault="006E592C"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5. RELATED PARTY TRANSACTIONS NOT APPROVED UNDER THIS POLICY</w:t>
      </w:r>
    </w:p>
    <w:p w:rsidR="00F81DF6" w:rsidRPr="00376604" w:rsidRDefault="00F81DF6" w:rsidP="00045083">
      <w:pPr>
        <w:spacing w:after="0" w:line="240" w:lineRule="auto"/>
        <w:jc w:val="both"/>
        <w:rPr>
          <w:rFonts w:ascii="Candara" w:hAnsi="Candara" w:cstheme="minorHAnsi"/>
          <w:b/>
          <w:sz w:val="28"/>
          <w:szCs w:val="28"/>
        </w:rPr>
      </w:pPr>
    </w:p>
    <w:p w:rsidR="006E592C" w:rsidRPr="00376604" w:rsidRDefault="006E59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 xml:space="preserve">In the event, the Company becomes aware of any transaction with a Related Party that has not been approved under this Policy prior to its </w:t>
      </w:r>
      <w:proofErr w:type="gramStart"/>
      <w:r w:rsidRPr="00376604">
        <w:rPr>
          <w:rFonts w:ascii="Candara" w:hAnsi="Candara" w:cstheme="minorHAnsi"/>
          <w:sz w:val="28"/>
          <w:szCs w:val="28"/>
        </w:rPr>
        <w:t>consummation,</w:t>
      </w:r>
      <w:proofErr w:type="gramEnd"/>
      <w:r w:rsidRPr="00376604">
        <w:rPr>
          <w:rFonts w:ascii="Candara" w:hAnsi="Candara" w:cstheme="minorHAnsi"/>
          <w:sz w:val="28"/>
          <w:szCs w:val="28"/>
        </w:rPr>
        <w:t xml:space="preserve"> the matter shall be reviewed by the Committee.  The Committee shall consider all the relevant facts and circumstances regarding the Related Party Transaction (including reasons of failure to report such transaction) and evaluate all options available to the Company, including ratification, revision or termination of the Related Party Transaction.</w:t>
      </w:r>
    </w:p>
    <w:p w:rsidR="00F81DF6" w:rsidRPr="00376604" w:rsidRDefault="00F81DF6" w:rsidP="00045083">
      <w:pPr>
        <w:spacing w:after="0" w:line="240" w:lineRule="auto"/>
        <w:jc w:val="both"/>
        <w:rPr>
          <w:rFonts w:ascii="Candara" w:hAnsi="Candara" w:cstheme="minorHAnsi"/>
          <w:b/>
          <w:sz w:val="28"/>
          <w:szCs w:val="28"/>
        </w:rPr>
      </w:pPr>
    </w:p>
    <w:p w:rsidR="006E592C" w:rsidRPr="00376604" w:rsidRDefault="006E592C"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lastRenderedPageBreak/>
        <w:t>6. DISCLOSURES</w:t>
      </w:r>
    </w:p>
    <w:p w:rsidR="00F81DF6" w:rsidRPr="00376604" w:rsidRDefault="00F81DF6" w:rsidP="00045083">
      <w:pPr>
        <w:spacing w:after="0" w:line="240" w:lineRule="auto"/>
        <w:jc w:val="both"/>
        <w:rPr>
          <w:rFonts w:ascii="Candara" w:hAnsi="Candara" w:cstheme="minorHAnsi"/>
          <w:sz w:val="28"/>
          <w:szCs w:val="28"/>
        </w:rPr>
      </w:pPr>
    </w:p>
    <w:p w:rsidR="006E592C" w:rsidRDefault="006E59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The Company shall make the following disclosures:</w:t>
      </w:r>
    </w:p>
    <w:p w:rsidR="00F04533" w:rsidRPr="00376604" w:rsidRDefault="00F04533" w:rsidP="00045083">
      <w:pPr>
        <w:spacing w:after="0" w:line="240" w:lineRule="auto"/>
        <w:jc w:val="both"/>
        <w:rPr>
          <w:rFonts w:ascii="Candara" w:hAnsi="Candara" w:cstheme="minorHAnsi"/>
          <w:sz w:val="28"/>
          <w:szCs w:val="28"/>
        </w:rPr>
      </w:pPr>
    </w:p>
    <w:p w:rsidR="006E592C" w:rsidRPr="00376604" w:rsidRDefault="006E592C" w:rsidP="00F81DF6">
      <w:pPr>
        <w:pStyle w:val="ListParagraph"/>
        <w:numPr>
          <w:ilvl w:val="0"/>
          <w:numId w:val="43"/>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The particulars of the contract and arrangement along with the justification for entering into such contracts/arrangements with the Related Parties shall be made in the Board’s Report which forms a part of the Company’s Annual Report.</w:t>
      </w:r>
    </w:p>
    <w:p w:rsidR="00BE0D9D" w:rsidRPr="00376604" w:rsidRDefault="00BE0D9D" w:rsidP="00045083">
      <w:pPr>
        <w:pStyle w:val="ListParagraph"/>
        <w:spacing w:after="0" w:line="240" w:lineRule="auto"/>
        <w:jc w:val="both"/>
        <w:rPr>
          <w:rFonts w:ascii="Candara" w:hAnsi="Candara" w:cstheme="minorHAnsi"/>
          <w:sz w:val="28"/>
          <w:szCs w:val="28"/>
        </w:rPr>
      </w:pPr>
    </w:p>
    <w:p w:rsidR="006E592C" w:rsidRPr="00376604" w:rsidRDefault="006E592C" w:rsidP="00F81DF6">
      <w:pPr>
        <w:pStyle w:val="ListParagraph"/>
        <w:numPr>
          <w:ilvl w:val="0"/>
          <w:numId w:val="43"/>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This Policy shall also be uploaded on the website of the Company and a web link there to shall be provided in the Annual Report.</w:t>
      </w:r>
    </w:p>
    <w:p w:rsidR="00BE0D9D" w:rsidRPr="00376604" w:rsidRDefault="00BE0D9D" w:rsidP="00F81DF6">
      <w:pPr>
        <w:pStyle w:val="ListParagraph"/>
        <w:spacing w:after="0" w:line="240" w:lineRule="auto"/>
        <w:ind w:left="360"/>
        <w:jc w:val="both"/>
        <w:rPr>
          <w:rFonts w:ascii="Candara" w:hAnsi="Candara" w:cstheme="minorHAnsi"/>
          <w:sz w:val="28"/>
          <w:szCs w:val="28"/>
        </w:rPr>
      </w:pPr>
    </w:p>
    <w:p w:rsidR="006E592C" w:rsidRPr="00376604" w:rsidRDefault="006E592C" w:rsidP="00F81DF6">
      <w:pPr>
        <w:pStyle w:val="ListParagraph"/>
        <w:numPr>
          <w:ilvl w:val="0"/>
          <w:numId w:val="43"/>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The details of all material transactions with related parties shall be disclosed on a quarterly basis along with the compliance report on corporate governance filed with the stock exchanges under Regulation 27(2) if SEBI (Listing Obligations and Disclosure Requirements) Regulations, 2015.</w:t>
      </w:r>
    </w:p>
    <w:p w:rsidR="00BE0D9D" w:rsidRPr="00376604" w:rsidRDefault="00BE0D9D" w:rsidP="00F81DF6">
      <w:pPr>
        <w:pStyle w:val="ListParagraph"/>
        <w:spacing w:after="0" w:line="240" w:lineRule="auto"/>
        <w:ind w:left="360"/>
        <w:jc w:val="both"/>
        <w:rPr>
          <w:rFonts w:ascii="Candara" w:hAnsi="Candara" w:cstheme="minorHAnsi"/>
          <w:sz w:val="28"/>
          <w:szCs w:val="28"/>
        </w:rPr>
      </w:pPr>
    </w:p>
    <w:p w:rsidR="006E592C" w:rsidRPr="00376604" w:rsidRDefault="006E592C" w:rsidP="00F81DF6">
      <w:pPr>
        <w:pStyle w:val="ListParagraph"/>
        <w:numPr>
          <w:ilvl w:val="0"/>
          <w:numId w:val="43"/>
        </w:numPr>
        <w:spacing w:after="0" w:line="240" w:lineRule="auto"/>
        <w:ind w:left="360"/>
        <w:jc w:val="both"/>
        <w:rPr>
          <w:rFonts w:ascii="Candara" w:hAnsi="Candara" w:cstheme="minorHAnsi"/>
          <w:sz w:val="28"/>
          <w:szCs w:val="28"/>
        </w:rPr>
      </w:pPr>
      <w:r w:rsidRPr="00376604">
        <w:rPr>
          <w:rFonts w:ascii="Candara" w:hAnsi="Candara" w:cstheme="minorHAnsi"/>
          <w:sz w:val="28"/>
          <w:szCs w:val="28"/>
        </w:rPr>
        <w:t>Quarterly/periodical update to the Audit Committee on all the related party transactions entered into by the Company.</w:t>
      </w:r>
    </w:p>
    <w:p w:rsidR="00F81DF6" w:rsidRPr="00376604" w:rsidRDefault="00F81DF6" w:rsidP="00045083">
      <w:pPr>
        <w:spacing w:after="0" w:line="240" w:lineRule="auto"/>
        <w:jc w:val="both"/>
        <w:rPr>
          <w:rFonts w:ascii="Candara" w:hAnsi="Candara" w:cstheme="minorHAnsi"/>
          <w:b/>
          <w:sz w:val="28"/>
          <w:szCs w:val="28"/>
        </w:rPr>
      </w:pPr>
    </w:p>
    <w:p w:rsidR="006E592C" w:rsidRPr="00376604" w:rsidRDefault="006E592C"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7. DISCLOSURE</w:t>
      </w:r>
    </w:p>
    <w:p w:rsidR="00F81DF6" w:rsidRPr="00376604" w:rsidRDefault="00F81DF6" w:rsidP="00045083">
      <w:pPr>
        <w:spacing w:after="0" w:line="240" w:lineRule="auto"/>
        <w:jc w:val="both"/>
        <w:rPr>
          <w:rFonts w:ascii="Candara" w:hAnsi="Candara" w:cstheme="minorHAnsi"/>
          <w:sz w:val="28"/>
          <w:szCs w:val="28"/>
        </w:rPr>
      </w:pPr>
    </w:p>
    <w:p w:rsidR="006E592C" w:rsidRPr="00376604" w:rsidRDefault="006E59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This Policy for materiality of Related Party Transactions and dealing with Related Party Transactions of the Company shall be posted on the website of the Company (</w:t>
      </w:r>
      <w:hyperlink r:id="rId8" w:history="1">
        <w:r w:rsidR="0080342C" w:rsidRPr="00376604">
          <w:rPr>
            <w:rStyle w:val="Hyperlink"/>
            <w:rFonts w:ascii="Candara" w:hAnsi="Candara" w:cstheme="minorHAnsi"/>
            <w:sz w:val="28"/>
            <w:szCs w:val="28"/>
          </w:rPr>
          <w:t>www.metkore.com</w:t>
        </w:r>
      </w:hyperlink>
      <w:r w:rsidR="0080342C" w:rsidRPr="00376604">
        <w:rPr>
          <w:rFonts w:ascii="Candara" w:hAnsi="Candara" w:cstheme="minorHAnsi"/>
          <w:sz w:val="28"/>
          <w:szCs w:val="28"/>
        </w:rPr>
        <w:t>) and a web link thereto shall be provided in the Annual Report of the Company.</w:t>
      </w:r>
    </w:p>
    <w:p w:rsidR="00F81DF6" w:rsidRPr="00376604" w:rsidRDefault="00F81DF6" w:rsidP="00045083">
      <w:pPr>
        <w:spacing w:after="0" w:line="240" w:lineRule="auto"/>
        <w:jc w:val="both"/>
        <w:rPr>
          <w:rFonts w:ascii="Candara" w:hAnsi="Candara" w:cstheme="minorHAnsi"/>
          <w:b/>
          <w:sz w:val="28"/>
          <w:szCs w:val="28"/>
        </w:rPr>
      </w:pPr>
    </w:p>
    <w:p w:rsidR="0080342C" w:rsidRPr="00376604" w:rsidRDefault="00F81DF6"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8</w:t>
      </w:r>
      <w:r w:rsidR="0080342C" w:rsidRPr="00376604">
        <w:rPr>
          <w:rFonts w:ascii="Candara" w:hAnsi="Candara" w:cstheme="minorHAnsi"/>
          <w:b/>
          <w:sz w:val="28"/>
          <w:szCs w:val="28"/>
        </w:rPr>
        <w:t>. POLICY REVIEW</w:t>
      </w:r>
    </w:p>
    <w:p w:rsidR="00F81DF6" w:rsidRPr="00376604" w:rsidRDefault="00F81DF6" w:rsidP="00045083">
      <w:pPr>
        <w:spacing w:after="0" w:line="240" w:lineRule="auto"/>
        <w:jc w:val="both"/>
        <w:rPr>
          <w:rFonts w:ascii="Candara" w:hAnsi="Candara" w:cstheme="minorHAnsi"/>
          <w:sz w:val="28"/>
          <w:szCs w:val="28"/>
        </w:rPr>
      </w:pPr>
    </w:p>
    <w:p w:rsidR="0080342C" w:rsidRPr="00376604" w:rsidRDefault="008034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This Policy is framed based on the requirements of SEBI (Listing Obligations &amp; Disclosure Requirements) Regulations, 2015.  In case of any subsequent changes in the Regulations which make any of the provisions in the Policy inconsistent with the Regulations, the provisions of the regulations would prevail over the Policy and the provisions in the Policy would be modified in due course to make it consistent with law.</w:t>
      </w:r>
    </w:p>
    <w:p w:rsidR="00F81DF6" w:rsidRPr="00376604" w:rsidRDefault="00F81DF6" w:rsidP="00045083">
      <w:pPr>
        <w:spacing w:after="0" w:line="240" w:lineRule="auto"/>
        <w:jc w:val="both"/>
        <w:rPr>
          <w:rFonts w:ascii="Candara" w:hAnsi="Candara" w:cstheme="minorHAnsi"/>
          <w:sz w:val="28"/>
          <w:szCs w:val="28"/>
        </w:rPr>
      </w:pPr>
    </w:p>
    <w:p w:rsidR="0080342C" w:rsidRPr="00376604" w:rsidRDefault="008034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This Policy shall be reviewed by the Board of Directors as and when any changes are to be incorporated in the Policy due to change in regulations or as may be felt appropriate by the Board. Any changes or modification in the Policy would be approved by the Board of Directors and the decision of the Board in this respect shall be final and binding.</w:t>
      </w:r>
    </w:p>
    <w:p w:rsidR="00F81DF6" w:rsidRPr="00376604" w:rsidRDefault="00F81DF6" w:rsidP="00045083">
      <w:pPr>
        <w:spacing w:after="0" w:line="240" w:lineRule="auto"/>
        <w:jc w:val="both"/>
        <w:rPr>
          <w:rFonts w:ascii="Candara" w:hAnsi="Candara" w:cstheme="minorHAnsi"/>
          <w:sz w:val="28"/>
          <w:szCs w:val="28"/>
        </w:rPr>
      </w:pPr>
    </w:p>
    <w:p w:rsidR="0080342C" w:rsidRPr="00376604" w:rsidRDefault="008034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This Policy has been approved by the Board of Directors of the Company at their meeting held on</w:t>
      </w:r>
      <w:r w:rsidR="00F04533">
        <w:rPr>
          <w:rFonts w:ascii="Candara" w:hAnsi="Candara" w:cstheme="minorHAnsi"/>
          <w:sz w:val="28"/>
          <w:szCs w:val="28"/>
        </w:rPr>
        <w:t xml:space="preserve"> 10.02.2016</w:t>
      </w:r>
      <w:r w:rsidRPr="00376604">
        <w:rPr>
          <w:rFonts w:ascii="Candara" w:hAnsi="Candara" w:cstheme="minorHAnsi"/>
          <w:sz w:val="28"/>
          <w:szCs w:val="28"/>
        </w:rPr>
        <w:t xml:space="preserve"> and shall be disclosed on the website of the Company.</w:t>
      </w:r>
    </w:p>
    <w:p w:rsidR="00F81DF6" w:rsidRPr="00376604" w:rsidRDefault="00F81DF6" w:rsidP="00045083">
      <w:pPr>
        <w:spacing w:after="0" w:line="240" w:lineRule="auto"/>
        <w:jc w:val="both"/>
        <w:rPr>
          <w:rFonts w:ascii="Candara" w:hAnsi="Candara" w:cstheme="minorHAnsi"/>
          <w:b/>
          <w:sz w:val="28"/>
          <w:szCs w:val="28"/>
        </w:rPr>
      </w:pPr>
    </w:p>
    <w:p w:rsidR="0080342C" w:rsidRPr="00376604" w:rsidRDefault="00F81DF6" w:rsidP="00045083">
      <w:pPr>
        <w:spacing w:after="0" w:line="240" w:lineRule="auto"/>
        <w:jc w:val="both"/>
        <w:rPr>
          <w:rFonts w:ascii="Candara" w:hAnsi="Candara" w:cstheme="minorHAnsi"/>
          <w:b/>
          <w:sz w:val="28"/>
          <w:szCs w:val="28"/>
        </w:rPr>
      </w:pPr>
      <w:r w:rsidRPr="00376604">
        <w:rPr>
          <w:rFonts w:ascii="Candara" w:hAnsi="Candara" w:cstheme="minorHAnsi"/>
          <w:b/>
          <w:sz w:val="28"/>
          <w:szCs w:val="28"/>
        </w:rPr>
        <w:t>9</w:t>
      </w:r>
      <w:r w:rsidR="0080342C" w:rsidRPr="00376604">
        <w:rPr>
          <w:rFonts w:ascii="Candara" w:hAnsi="Candara" w:cstheme="minorHAnsi"/>
          <w:b/>
          <w:sz w:val="28"/>
          <w:szCs w:val="28"/>
        </w:rPr>
        <w:t>. POLICY SEVERABLE</w:t>
      </w:r>
    </w:p>
    <w:p w:rsidR="00F81DF6" w:rsidRPr="00376604" w:rsidRDefault="00F81DF6" w:rsidP="00045083">
      <w:pPr>
        <w:spacing w:after="0" w:line="240" w:lineRule="auto"/>
        <w:jc w:val="both"/>
        <w:rPr>
          <w:rFonts w:ascii="Candara" w:hAnsi="Candara" w:cstheme="minorHAnsi"/>
          <w:sz w:val="28"/>
          <w:szCs w:val="28"/>
        </w:rPr>
      </w:pPr>
    </w:p>
    <w:p w:rsidR="0080342C" w:rsidRPr="00376604" w:rsidRDefault="0080342C" w:rsidP="00045083">
      <w:pPr>
        <w:spacing w:after="0" w:line="240" w:lineRule="auto"/>
        <w:jc w:val="both"/>
        <w:rPr>
          <w:rFonts w:ascii="Candara" w:hAnsi="Candara" w:cstheme="minorHAnsi"/>
          <w:sz w:val="28"/>
          <w:szCs w:val="28"/>
        </w:rPr>
      </w:pPr>
      <w:r w:rsidRPr="00376604">
        <w:rPr>
          <w:rFonts w:ascii="Candara" w:hAnsi="Candara" w:cstheme="minorHAnsi"/>
          <w:sz w:val="28"/>
          <w:szCs w:val="28"/>
        </w:rPr>
        <w:t>This Policy constitutes the entire document in relation to its subject matter.  In the event that any term, condition or provision of this Policy being held to be a violation of any applicable law, statute or regulation, the same shall be severable from the rest of this Policy and shall be of no force and effect, and this Policy shall remain in full force and effect as if suc</w:t>
      </w:r>
      <w:r w:rsidR="00F81DF6" w:rsidRPr="00376604">
        <w:rPr>
          <w:rFonts w:ascii="Candara" w:hAnsi="Candara" w:cstheme="minorHAnsi"/>
          <w:sz w:val="28"/>
          <w:szCs w:val="28"/>
        </w:rPr>
        <w:t>h term, condition or provision had not originally been contained in this Polic</w:t>
      </w:r>
      <w:r w:rsidR="00F04533">
        <w:rPr>
          <w:rFonts w:ascii="Candara" w:hAnsi="Candara" w:cstheme="minorHAnsi"/>
          <w:sz w:val="28"/>
          <w:szCs w:val="28"/>
        </w:rPr>
        <w:t>y.</w:t>
      </w:r>
    </w:p>
    <w:p w:rsidR="006E592C" w:rsidRPr="00376604" w:rsidRDefault="006E592C" w:rsidP="00045083">
      <w:pPr>
        <w:pStyle w:val="ListParagraph"/>
        <w:spacing w:after="0" w:line="240" w:lineRule="auto"/>
        <w:jc w:val="both"/>
        <w:rPr>
          <w:rFonts w:ascii="Candara" w:hAnsi="Candara" w:cstheme="minorHAnsi"/>
          <w:sz w:val="28"/>
          <w:szCs w:val="28"/>
        </w:rPr>
      </w:pPr>
    </w:p>
    <w:p w:rsidR="006E592C" w:rsidRPr="00376604" w:rsidRDefault="006E592C" w:rsidP="00045083">
      <w:pPr>
        <w:pStyle w:val="ListParagraph"/>
        <w:spacing w:after="0" w:line="240" w:lineRule="auto"/>
        <w:jc w:val="both"/>
        <w:rPr>
          <w:rFonts w:ascii="Candara" w:hAnsi="Candara" w:cstheme="minorHAnsi"/>
          <w:sz w:val="28"/>
          <w:szCs w:val="28"/>
        </w:rPr>
      </w:pPr>
    </w:p>
    <w:p w:rsidR="002622B8" w:rsidRPr="00376604" w:rsidRDefault="002622B8" w:rsidP="00045083">
      <w:pPr>
        <w:spacing w:after="0" w:line="240" w:lineRule="auto"/>
        <w:jc w:val="both"/>
        <w:rPr>
          <w:rFonts w:ascii="Candara" w:hAnsi="Candara" w:cstheme="minorHAnsi"/>
          <w:sz w:val="28"/>
          <w:szCs w:val="28"/>
        </w:rPr>
      </w:pPr>
    </w:p>
    <w:p w:rsidR="001715C1" w:rsidRPr="00376604" w:rsidRDefault="001715C1" w:rsidP="00045083">
      <w:pPr>
        <w:pStyle w:val="ListParagraph"/>
        <w:spacing w:after="0" w:line="240" w:lineRule="auto"/>
        <w:jc w:val="both"/>
        <w:rPr>
          <w:rFonts w:ascii="Candara" w:hAnsi="Candara" w:cstheme="minorHAnsi"/>
          <w:sz w:val="28"/>
          <w:szCs w:val="28"/>
        </w:rPr>
      </w:pPr>
    </w:p>
    <w:p w:rsidR="00B978F4" w:rsidRPr="00376604" w:rsidRDefault="00B978F4" w:rsidP="00045083">
      <w:pPr>
        <w:spacing w:after="0" w:line="240" w:lineRule="auto"/>
        <w:jc w:val="both"/>
        <w:rPr>
          <w:rFonts w:ascii="Candara" w:hAnsi="Candara" w:cstheme="minorHAnsi"/>
          <w:sz w:val="28"/>
          <w:szCs w:val="28"/>
        </w:rPr>
      </w:pPr>
    </w:p>
    <w:p w:rsidR="000B74FC" w:rsidRPr="00376604" w:rsidRDefault="000B74FC" w:rsidP="00045083">
      <w:pPr>
        <w:pStyle w:val="ListParagraph"/>
        <w:spacing w:after="0" w:line="240" w:lineRule="auto"/>
        <w:jc w:val="both"/>
        <w:rPr>
          <w:rFonts w:ascii="Candara" w:hAnsi="Candara" w:cstheme="minorHAnsi"/>
          <w:sz w:val="28"/>
          <w:szCs w:val="28"/>
        </w:rPr>
      </w:pPr>
    </w:p>
    <w:p w:rsidR="000B74FC" w:rsidRPr="00376604" w:rsidRDefault="000B74FC" w:rsidP="00045083">
      <w:pPr>
        <w:pStyle w:val="ListParagraph"/>
        <w:spacing w:after="0" w:line="240" w:lineRule="auto"/>
        <w:jc w:val="both"/>
        <w:rPr>
          <w:rFonts w:ascii="Candara" w:hAnsi="Candara" w:cstheme="minorHAnsi"/>
          <w:sz w:val="28"/>
          <w:szCs w:val="28"/>
        </w:rPr>
      </w:pPr>
    </w:p>
    <w:p w:rsidR="000B74FC" w:rsidRPr="00376604" w:rsidRDefault="000B74FC" w:rsidP="00045083">
      <w:pPr>
        <w:pStyle w:val="ListParagraph"/>
        <w:spacing w:after="0" w:line="240" w:lineRule="auto"/>
        <w:jc w:val="both"/>
        <w:rPr>
          <w:rFonts w:ascii="Candara" w:hAnsi="Candara" w:cstheme="minorHAnsi"/>
          <w:sz w:val="28"/>
          <w:szCs w:val="28"/>
        </w:rPr>
      </w:pPr>
    </w:p>
    <w:p w:rsidR="000B74FC" w:rsidRPr="00376604" w:rsidRDefault="000B74FC" w:rsidP="00045083">
      <w:pPr>
        <w:pStyle w:val="ListParagraph"/>
        <w:spacing w:after="0" w:line="240" w:lineRule="auto"/>
        <w:jc w:val="both"/>
        <w:rPr>
          <w:rFonts w:ascii="Candara" w:hAnsi="Candara" w:cstheme="minorHAnsi"/>
          <w:sz w:val="28"/>
          <w:szCs w:val="28"/>
        </w:rPr>
      </w:pPr>
    </w:p>
    <w:p w:rsidR="00304E91" w:rsidRPr="00376604" w:rsidRDefault="00304E91" w:rsidP="00045083">
      <w:pPr>
        <w:pStyle w:val="ListParagraph"/>
        <w:spacing w:after="0" w:line="240" w:lineRule="auto"/>
        <w:jc w:val="both"/>
        <w:rPr>
          <w:rFonts w:ascii="Candara" w:hAnsi="Candara" w:cstheme="minorHAnsi"/>
          <w:sz w:val="28"/>
          <w:szCs w:val="28"/>
        </w:rPr>
      </w:pPr>
    </w:p>
    <w:p w:rsidR="00BD5D51" w:rsidRPr="00376604" w:rsidRDefault="00BD5D51" w:rsidP="00045083">
      <w:pPr>
        <w:spacing w:after="0" w:line="240" w:lineRule="auto"/>
        <w:jc w:val="both"/>
        <w:rPr>
          <w:rFonts w:ascii="Candara" w:hAnsi="Candara" w:cstheme="minorHAnsi"/>
          <w:sz w:val="28"/>
          <w:szCs w:val="28"/>
        </w:rPr>
      </w:pPr>
    </w:p>
    <w:sectPr w:rsidR="00BD5D51" w:rsidRPr="00376604" w:rsidSect="000764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48" w:rsidRDefault="001A2548" w:rsidP="006E592C">
      <w:r>
        <w:separator/>
      </w:r>
    </w:p>
  </w:endnote>
  <w:endnote w:type="continuationSeparator" w:id="1">
    <w:p w:rsidR="001A2548" w:rsidRDefault="001A2548" w:rsidP="006E5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C9" w:rsidRPr="0095729D" w:rsidRDefault="001330C9" w:rsidP="001330C9">
    <w:pPr>
      <w:pStyle w:val="Footer"/>
      <w:pBdr>
        <w:top w:val="single" w:sz="4" w:space="1" w:color="auto"/>
      </w:pBdr>
      <w:tabs>
        <w:tab w:val="clear" w:pos="4680"/>
        <w:tab w:val="center" w:pos="3060"/>
      </w:tabs>
      <w:jc w:val="center"/>
    </w:pPr>
    <w:r>
      <w:t>CIN:</w:t>
    </w:r>
    <w:r w:rsidRPr="001330C9">
      <w:t xml:space="preserve"> </w:t>
    </w:r>
    <w:r w:rsidRPr="0095729D">
      <w:t>L27101AP2006PLC049591</w:t>
    </w:r>
  </w:p>
  <w:p w:rsidR="001330C9" w:rsidRDefault="001330C9" w:rsidP="001330C9">
    <w:pPr>
      <w:pStyle w:val="Footer"/>
      <w:jc w:val="center"/>
    </w:pPr>
    <w:proofErr w:type="spellStart"/>
    <w:r w:rsidRPr="0095729D">
      <w:t>Regd</w:t>
    </w:r>
    <w:proofErr w:type="spellEnd"/>
    <w:r w:rsidRPr="0095729D">
      <w:t xml:space="preserve">: office Address Plot No. 18, </w:t>
    </w:r>
    <w:proofErr w:type="spellStart"/>
    <w:r w:rsidRPr="0095729D">
      <w:t>Sagar</w:t>
    </w:r>
    <w:proofErr w:type="spellEnd"/>
    <w:r w:rsidRPr="0095729D">
      <w:t xml:space="preserve"> Society, Street No.1,  </w:t>
    </w:r>
  </w:p>
  <w:p w:rsidR="001330C9" w:rsidRPr="0095729D" w:rsidRDefault="001330C9" w:rsidP="001330C9">
    <w:pPr>
      <w:pStyle w:val="Footer"/>
      <w:jc w:val="center"/>
    </w:pPr>
    <w:r w:rsidRPr="0095729D">
      <w:t xml:space="preserve">Road No. 2, </w:t>
    </w:r>
    <w:proofErr w:type="spellStart"/>
    <w:r w:rsidRPr="0095729D">
      <w:t>Banjara</w:t>
    </w:r>
    <w:proofErr w:type="spellEnd"/>
    <w:r w:rsidRPr="0095729D">
      <w:t xml:space="preserve"> Hills, Hyderabad - 500034</w:t>
    </w:r>
  </w:p>
  <w:p w:rsidR="00045083" w:rsidRPr="001330C9" w:rsidRDefault="00045083" w:rsidP="00045083">
    <w:pPr>
      <w:spacing w:after="0" w:line="240" w:lineRule="auto"/>
      <w:jc w:val="center"/>
    </w:pPr>
    <w:r w:rsidRPr="001330C9">
      <w:t xml:space="preserve">Tel: 040 23540195 </w:t>
    </w:r>
    <w:proofErr w:type="gramStart"/>
    <w:r w:rsidRPr="001330C9">
      <w:t>Fax :</w:t>
    </w:r>
    <w:proofErr w:type="gramEnd"/>
    <w:r w:rsidRPr="001330C9">
      <w:t xml:space="preserve"> 04023554498</w:t>
    </w:r>
  </w:p>
  <w:p w:rsidR="00045083" w:rsidRDefault="00045083" w:rsidP="00045083">
    <w:pPr>
      <w:pStyle w:val="Footer"/>
      <w:tabs>
        <w:tab w:val="clear" w:pos="4680"/>
        <w:tab w:val="clear" w:pos="9360"/>
        <w:tab w:val="left" w:pos="251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48" w:rsidRDefault="001A2548" w:rsidP="006E592C">
      <w:r>
        <w:separator/>
      </w:r>
    </w:p>
  </w:footnote>
  <w:footnote w:type="continuationSeparator" w:id="1">
    <w:p w:rsidR="001A2548" w:rsidRDefault="001A2548" w:rsidP="006E5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C9" w:rsidRPr="0095729D" w:rsidRDefault="001330C9" w:rsidP="001330C9">
    <w:pPr>
      <w:pStyle w:val="Header"/>
      <w:jc w:val="center"/>
      <w:rPr>
        <w:b/>
        <w:sz w:val="28"/>
        <w:szCs w:val="28"/>
        <w:u w:val="single"/>
      </w:rPr>
    </w:pPr>
    <w:r w:rsidRPr="0095729D">
      <w:rPr>
        <w:rFonts w:ascii="Verdana" w:hAnsi="Verdana"/>
        <w:b/>
        <w:color w:val="000000"/>
        <w:sz w:val="28"/>
        <w:szCs w:val="28"/>
        <w:u w:val="single"/>
        <w:shd w:val="clear" w:color="auto" w:fill="FAFBFC"/>
      </w:rPr>
      <w:t>METKORE ALLOYS &amp; INDUSTRIES LIMITED</w:t>
    </w:r>
  </w:p>
  <w:p w:rsidR="00FD1EEE" w:rsidRPr="00DC1491" w:rsidRDefault="00FD1EEE" w:rsidP="001330C9">
    <w:pPr>
      <w:spacing w:after="0" w:line="240" w:lineRule="auto"/>
      <w:jc w:val="center"/>
      <w:rPr>
        <w:rFonts w:ascii="Candara" w:hAnsi="Candara"/>
      </w:rPr>
    </w:pPr>
  </w:p>
  <w:p w:rsidR="00FD1EEE" w:rsidRPr="00FD1EEE" w:rsidRDefault="00FD1EEE" w:rsidP="006E5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C4C"/>
    <w:multiLevelType w:val="hybridMultilevel"/>
    <w:tmpl w:val="6E703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570E2"/>
    <w:multiLevelType w:val="hybridMultilevel"/>
    <w:tmpl w:val="D452E4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E1510"/>
    <w:multiLevelType w:val="hybridMultilevel"/>
    <w:tmpl w:val="52864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B878B9"/>
    <w:multiLevelType w:val="hybridMultilevel"/>
    <w:tmpl w:val="66ECF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A411E"/>
    <w:multiLevelType w:val="hybridMultilevel"/>
    <w:tmpl w:val="8F5C1D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D7517E"/>
    <w:multiLevelType w:val="hybridMultilevel"/>
    <w:tmpl w:val="EE280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1A000D"/>
    <w:multiLevelType w:val="hybridMultilevel"/>
    <w:tmpl w:val="27403D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252D1E"/>
    <w:multiLevelType w:val="hybridMultilevel"/>
    <w:tmpl w:val="56D45D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3C1FC8"/>
    <w:multiLevelType w:val="hybridMultilevel"/>
    <w:tmpl w:val="98D25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D47421"/>
    <w:multiLevelType w:val="hybridMultilevel"/>
    <w:tmpl w:val="4DD2E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A4F25"/>
    <w:multiLevelType w:val="hybridMultilevel"/>
    <w:tmpl w:val="2322386A"/>
    <w:lvl w:ilvl="0" w:tplc="0409001B">
      <w:start w:val="1"/>
      <w:numFmt w:val="lowerRoman"/>
      <w:lvlText w:val="%1."/>
      <w:lvlJc w:val="right"/>
      <w:pPr>
        <w:ind w:left="2201" w:hanging="360"/>
      </w:p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11">
    <w:nsid w:val="26BA78D2"/>
    <w:multiLevelType w:val="hybridMultilevel"/>
    <w:tmpl w:val="BBC616A6"/>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nsid w:val="26E379CB"/>
    <w:multiLevelType w:val="hybridMultilevel"/>
    <w:tmpl w:val="6B76F9E6"/>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27287009"/>
    <w:multiLevelType w:val="hybridMultilevel"/>
    <w:tmpl w:val="8F5C1D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F523F3"/>
    <w:multiLevelType w:val="hybridMultilevel"/>
    <w:tmpl w:val="CBAC0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C6B34"/>
    <w:multiLevelType w:val="hybridMultilevel"/>
    <w:tmpl w:val="34726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44CB6"/>
    <w:multiLevelType w:val="hybridMultilevel"/>
    <w:tmpl w:val="61906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A27D51"/>
    <w:multiLevelType w:val="hybridMultilevel"/>
    <w:tmpl w:val="23CCB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0C30EC"/>
    <w:multiLevelType w:val="hybridMultilevel"/>
    <w:tmpl w:val="BE2A0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664AD5"/>
    <w:multiLevelType w:val="hybridMultilevel"/>
    <w:tmpl w:val="3000D1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767AAA"/>
    <w:multiLevelType w:val="hybridMultilevel"/>
    <w:tmpl w:val="1D2C85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8F71D5"/>
    <w:multiLevelType w:val="hybridMultilevel"/>
    <w:tmpl w:val="77628E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95D58DE"/>
    <w:multiLevelType w:val="hybridMultilevel"/>
    <w:tmpl w:val="1F3E0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C73B3B"/>
    <w:multiLevelType w:val="hybridMultilevel"/>
    <w:tmpl w:val="C4A8ED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1F3BE2"/>
    <w:multiLevelType w:val="hybridMultilevel"/>
    <w:tmpl w:val="FD042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72ED0"/>
    <w:multiLevelType w:val="hybridMultilevel"/>
    <w:tmpl w:val="33E689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392B86"/>
    <w:multiLevelType w:val="hybridMultilevel"/>
    <w:tmpl w:val="03F4F7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B25891"/>
    <w:multiLevelType w:val="hybridMultilevel"/>
    <w:tmpl w:val="DEA2A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277EA"/>
    <w:multiLevelType w:val="hybridMultilevel"/>
    <w:tmpl w:val="195C55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91761F"/>
    <w:multiLevelType w:val="hybridMultilevel"/>
    <w:tmpl w:val="9B24462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E857DE0"/>
    <w:multiLevelType w:val="hybridMultilevel"/>
    <w:tmpl w:val="B9E4FF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71FE9"/>
    <w:multiLevelType w:val="hybridMultilevel"/>
    <w:tmpl w:val="EC762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42B29"/>
    <w:multiLevelType w:val="hybridMultilevel"/>
    <w:tmpl w:val="19A086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6A714B7"/>
    <w:multiLevelType w:val="hybridMultilevel"/>
    <w:tmpl w:val="BE2A06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78301E"/>
    <w:multiLevelType w:val="hybridMultilevel"/>
    <w:tmpl w:val="46C2F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B217B0"/>
    <w:multiLevelType w:val="hybridMultilevel"/>
    <w:tmpl w:val="C386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34144E"/>
    <w:multiLevelType w:val="hybridMultilevel"/>
    <w:tmpl w:val="55FE71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065AB5"/>
    <w:multiLevelType w:val="hybridMultilevel"/>
    <w:tmpl w:val="1AC2FD3A"/>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8">
    <w:nsid w:val="6FBA004D"/>
    <w:multiLevelType w:val="hybridMultilevel"/>
    <w:tmpl w:val="541E81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243EFF"/>
    <w:multiLevelType w:val="hybridMultilevel"/>
    <w:tmpl w:val="0BC02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A6FE4"/>
    <w:multiLevelType w:val="hybridMultilevel"/>
    <w:tmpl w:val="B1FA52E2"/>
    <w:lvl w:ilvl="0" w:tplc="04090013">
      <w:start w:val="1"/>
      <w:numFmt w:val="upperRoman"/>
      <w:lvlText w:val="%1."/>
      <w:lvlJc w:val="righ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94E79E3"/>
    <w:multiLevelType w:val="hybridMultilevel"/>
    <w:tmpl w:val="CE589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15F7C"/>
    <w:multiLevelType w:val="hybridMultilevel"/>
    <w:tmpl w:val="A20AD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37"/>
  </w:num>
  <w:num w:numId="4">
    <w:abstractNumId w:val="10"/>
  </w:num>
  <w:num w:numId="5">
    <w:abstractNumId w:val="6"/>
  </w:num>
  <w:num w:numId="6">
    <w:abstractNumId w:val="31"/>
  </w:num>
  <w:num w:numId="7">
    <w:abstractNumId w:val="25"/>
  </w:num>
  <w:num w:numId="8">
    <w:abstractNumId w:val="32"/>
  </w:num>
  <w:num w:numId="9">
    <w:abstractNumId w:val="33"/>
  </w:num>
  <w:num w:numId="10">
    <w:abstractNumId w:val="27"/>
  </w:num>
  <w:num w:numId="11">
    <w:abstractNumId w:val="18"/>
  </w:num>
  <w:num w:numId="12">
    <w:abstractNumId w:val="2"/>
  </w:num>
  <w:num w:numId="13">
    <w:abstractNumId w:val="20"/>
  </w:num>
  <w:num w:numId="14">
    <w:abstractNumId w:val="24"/>
  </w:num>
  <w:num w:numId="15">
    <w:abstractNumId w:val="30"/>
  </w:num>
  <w:num w:numId="16">
    <w:abstractNumId w:val="14"/>
  </w:num>
  <w:num w:numId="17">
    <w:abstractNumId w:val="15"/>
  </w:num>
  <w:num w:numId="18">
    <w:abstractNumId w:val="0"/>
  </w:num>
  <w:num w:numId="19">
    <w:abstractNumId w:val="21"/>
  </w:num>
  <w:num w:numId="20">
    <w:abstractNumId w:val="19"/>
  </w:num>
  <w:num w:numId="21">
    <w:abstractNumId w:val="3"/>
  </w:num>
  <w:num w:numId="22">
    <w:abstractNumId w:val="11"/>
  </w:num>
  <w:num w:numId="23">
    <w:abstractNumId w:val="17"/>
  </w:num>
  <w:num w:numId="24">
    <w:abstractNumId w:val="35"/>
  </w:num>
  <w:num w:numId="25">
    <w:abstractNumId w:val="1"/>
  </w:num>
  <w:num w:numId="26">
    <w:abstractNumId w:val="34"/>
  </w:num>
  <w:num w:numId="27">
    <w:abstractNumId w:val="29"/>
  </w:num>
  <w:num w:numId="28">
    <w:abstractNumId w:val="5"/>
  </w:num>
  <w:num w:numId="29">
    <w:abstractNumId w:val="7"/>
  </w:num>
  <w:num w:numId="30">
    <w:abstractNumId w:val="23"/>
  </w:num>
  <w:num w:numId="31">
    <w:abstractNumId w:val="26"/>
  </w:num>
  <w:num w:numId="32">
    <w:abstractNumId w:val="8"/>
  </w:num>
  <w:num w:numId="33">
    <w:abstractNumId w:val="28"/>
  </w:num>
  <w:num w:numId="34">
    <w:abstractNumId w:val="40"/>
  </w:num>
  <w:num w:numId="35">
    <w:abstractNumId w:val="16"/>
  </w:num>
  <w:num w:numId="36">
    <w:abstractNumId w:val="4"/>
  </w:num>
  <w:num w:numId="37">
    <w:abstractNumId w:val="22"/>
  </w:num>
  <w:num w:numId="38">
    <w:abstractNumId w:val="13"/>
  </w:num>
  <w:num w:numId="39">
    <w:abstractNumId w:val="12"/>
  </w:num>
  <w:num w:numId="40">
    <w:abstractNumId w:val="36"/>
  </w:num>
  <w:num w:numId="41">
    <w:abstractNumId w:val="39"/>
  </w:num>
  <w:num w:numId="42">
    <w:abstractNumId w:val="38"/>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FD1EEE"/>
    <w:rsid w:val="00045083"/>
    <w:rsid w:val="00076406"/>
    <w:rsid w:val="000B74FC"/>
    <w:rsid w:val="000B7F05"/>
    <w:rsid w:val="000C33F9"/>
    <w:rsid w:val="000F4CCD"/>
    <w:rsid w:val="001330C9"/>
    <w:rsid w:val="00154DC1"/>
    <w:rsid w:val="001715C1"/>
    <w:rsid w:val="00177032"/>
    <w:rsid w:val="001A2548"/>
    <w:rsid w:val="001A5D25"/>
    <w:rsid w:val="0025212A"/>
    <w:rsid w:val="002622B8"/>
    <w:rsid w:val="00282D06"/>
    <w:rsid w:val="00291383"/>
    <w:rsid w:val="0029171D"/>
    <w:rsid w:val="00291FA7"/>
    <w:rsid w:val="00304E91"/>
    <w:rsid w:val="00376604"/>
    <w:rsid w:val="0043322C"/>
    <w:rsid w:val="00463EFC"/>
    <w:rsid w:val="004952A8"/>
    <w:rsid w:val="004A6559"/>
    <w:rsid w:val="004D7877"/>
    <w:rsid w:val="005500D8"/>
    <w:rsid w:val="0056236B"/>
    <w:rsid w:val="005E2A47"/>
    <w:rsid w:val="00617ED7"/>
    <w:rsid w:val="00662746"/>
    <w:rsid w:val="006E029A"/>
    <w:rsid w:val="006E592C"/>
    <w:rsid w:val="006F6E0F"/>
    <w:rsid w:val="007017B7"/>
    <w:rsid w:val="0080342C"/>
    <w:rsid w:val="00816A17"/>
    <w:rsid w:val="00821412"/>
    <w:rsid w:val="0091115F"/>
    <w:rsid w:val="009A5C54"/>
    <w:rsid w:val="00B50F1F"/>
    <w:rsid w:val="00B520A2"/>
    <w:rsid w:val="00B911C6"/>
    <w:rsid w:val="00B978F4"/>
    <w:rsid w:val="00BA06EE"/>
    <w:rsid w:val="00BD5D51"/>
    <w:rsid w:val="00BE0D9D"/>
    <w:rsid w:val="00CA3EE0"/>
    <w:rsid w:val="00CC1920"/>
    <w:rsid w:val="00D933E6"/>
    <w:rsid w:val="00DC1491"/>
    <w:rsid w:val="00E44AE0"/>
    <w:rsid w:val="00EF6308"/>
    <w:rsid w:val="00F04533"/>
    <w:rsid w:val="00F80FC2"/>
    <w:rsid w:val="00F81DF6"/>
    <w:rsid w:val="00FD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EE"/>
  </w:style>
  <w:style w:type="paragraph" w:styleId="Footer">
    <w:name w:val="footer"/>
    <w:basedOn w:val="Normal"/>
    <w:link w:val="FooterChar"/>
    <w:uiPriority w:val="99"/>
    <w:unhideWhenUsed/>
    <w:rsid w:val="00FD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EE"/>
  </w:style>
  <w:style w:type="paragraph" w:styleId="ListParagraph">
    <w:name w:val="List Paragraph"/>
    <w:basedOn w:val="Normal"/>
    <w:uiPriority w:val="34"/>
    <w:qFormat/>
    <w:rsid w:val="00FD1EEE"/>
    <w:pPr>
      <w:ind w:left="720"/>
      <w:contextualSpacing/>
    </w:pPr>
  </w:style>
  <w:style w:type="character" w:styleId="Hyperlink">
    <w:name w:val="Hyperlink"/>
    <w:basedOn w:val="DefaultParagraphFont"/>
    <w:uiPriority w:val="99"/>
    <w:unhideWhenUsed/>
    <w:rsid w:val="00803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ko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CB74-DCF8-4D0A-BF7B-9A62C3A8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Mynah</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Shashikala</dc:creator>
  <cp:keywords/>
  <dc:description/>
  <cp:lastModifiedBy>DSK</cp:lastModifiedBy>
  <cp:revision>30</cp:revision>
  <cp:lastPrinted>2016-03-21T06:32:00Z</cp:lastPrinted>
  <dcterms:created xsi:type="dcterms:W3CDTF">2016-02-25T06:03:00Z</dcterms:created>
  <dcterms:modified xsi:type="dcterms:W3CDTF">2016-03-21T06:35:00Z</dcterms:modified>
</cp:coreProperties>
</file>